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32AEC" w14:textId="40708C48" w:rsidR="007722D5" w:rsidRPr="006E32A4" w:rsidRDefault="007100E7" w:rsidP="0018646A">
      <w:pPr>
        <w:pBdr>
          <w:top w:val="single" w:sz="4" w:space="1" w:color="auto"/>
          <w:left w:val="single" w:sz="4" w:space="4" w:color="auto"/>
          <w:bottom w:val="single" w:sz="4" w:space="1" w:color="auto"/>
          <w:right w:val="single" w:sz="4" w:space="4" w:color="auto"/>
        </w:pBdr>
        <w:shd w:val="clear" w:color="auto" w:fill="156082" w:themeFill="accent1"/>
        <w:rPr>
          <w:b/>
          <w:bCs/>
          <w:i/>
          <w:iCs/>
          <w:sz w:val="44"/>
          <w:szCs w:val="44"/>
          <w:highlight w:val="yellow"/>
          <w:lang w:val="fr-FR"/>
        </w:rPr>
      </w:pPr>
      <w:r w:rsidRPr="006E32A4">
        <w:rPr>
          <w:b/>
          <w:bCs/>
          <w:i/>
          <w:iCs/>
          <w:sz w:val="44"/>
          <w:szCs w:val="44"/>
          <w:highlight w:val="yellow"/>
          <w:lang w:val="fr-FR"/>
        </w:rPr>
        <w:t>Dédale au pays des</w:t>
      </w:r>
      <w:r w:rsidR="007722D5" w:rsidRPr="006E32A4">
        <w:rPr>
          <w:b/>
          <w:bCs/>
          <w:i/>
          <w:iCs/>
          <w:sz w:val="44"/>
          <w:szCs w:val="44"/>
          <w:highlight w:val="yellow"/>
          <w:lang w:val="fr-FR"/>
        </w:rPr>
        <w:t xml:space="preserve"> </w:t>
      </w:r>
      <w:r w:rsidR="000E7116" w:rsidRPr="006E32A4">
        <w:rPr>
          <w:b/>
          <w:bCs/>
          <w:i/>
          <w:iCs/>
          <w:sz w:val="44"/>
          <w:szCs w:val="44"/>
          <w:highlight w:val="yellow"/>
          <w:lang w:val="fr-FR"/>
        </w:rPr>
        <w:t>ASBL</w:t>
      </w:r>
    </w:p>
    <w:p w14:paraId="731D64F2" w14:textId="5D90D3FA" w:rsidR="006E32A4" w:rsidRPr="006E32A4" w:rsidRDefault="006E32A4" w:rsidP="0018646A">
      <w:pPr>
        <w:pBdr>
          <w:top w:val="single" w:sz="4" w:space="1" w:color="auto"/>
          <w:left w:val="single" w:sz="4" w:space="4" w:color="auto"/>
          <w:bottom w:val="single" w:sz="4" w:space="1" w:color="auto"/>
          <w:right w:val="single" w:sz="4" w:space="4" w:color="auto"/>
        </w:pBdr>
        <w:shd w:val="clear" w:color="auto" w:fill="156082" w:themeFill="accent1"/>
        <w:rPr>
          <w:b/>
          <w:bCs/>
          <w:sz w:val="44"/>
          <w:szCs w:val="44"/>
          <w:lang w:val="fr-FR"/>
        </w:rPr>
      </w:pPr>
      <w:r w:rsidRPr="006E32A4">
        <w:rPr>
          <w:b/>
          <w:bCs/>
          <w:sz w:val="44"/>
          <w:szCs w:val="44"/>
          <w:highlight w:val="yellow"/>
          <w:lang w:val="fr-FR"/>
        </w:rPr>
        <w:t>Structurer son organisation de concerts</w:t>
      </w:r>
      <w:r w:rsidRPr="006E32A4">
        <w:rPr>
          <w:b/>
          <w:bCs/>
          <w:sz w:val="44"/>
          <w:szCs w:val="44"/>
          <w:lang w:val="fr-FR"/>
        </w:rPr>
        <w:t xml:space="preserve"> </w:t>
      </w:r>
    </w:p>
    <w:p w14:paraId="4D111B9B" w14:textId="77777777" w:rsidR="006E32A4" w:rsidRDefault="006E32A4" w:rsidP="006E32A4">
      <w:pPr>
        <w:rPr>
          <w:lang w:val="fr-FR"/>
        </w:rPr>
      </w:pPr>
    </w:p>
    <w:p w14:paraId="5E572B65" w14:textId="4A878BF5" w:rsidR="006E32A4" w:rsidRDefault="006E32A4" w:rsidP="006E32A4">
      <w:pPr>
        <w:rPr>
          <w:lang w:val="fr-FR"/>
        </w:rPr>
      </w:pPr>
      <w:r w:rsidRPr="000279AE">
        <w:rPr>
          <w:lang w:val="fr-FR"/>
        </w:rPr>
        <w:t xml:space="preserve">L’organisation de concerts mobilise des interventions très diverses –bénévoles et/ou rémunérées – et nécessite un cadre juridique clair pour gérer les équipements, les infrastructures, la contractualisation des artistes, l’accueil des publics, les flux financiers… Indépendamment des législations en vigueur, </w:t>
      </w:r>
      <w:r>
        <w:rPr>
          <w:lang w:val="fr-FR"/>
        </w:rPr>
        <w:t>travailler sous couvert d’</w:t>
      </w:r>
      <w:r w:rsidRPr="000279AE">
        <w:rPr>
          <w:lang w:val="fr-FR"/>
        </w:rPr>
        <w:t xml:space="preserve">une société ou </w:t>
      </w:r>
      <w:r>
        <w:rPr>
          <w:lang w:val="fr-FR"/>
        </w:rPr>
        <w:t>d’</w:t>
      </w:r>
      <w:r w:rsidRPr="000279AE">
        <w:rPr>
          <w:lang w:val="fr-FR"/>
        </w:rPr>
        <w:t xml:space="preserve">une ASBL </w:t>
      </w:r>
      <w:r>
        <w:rPr>
          <w:lang w:val="fr-FR"/>
        </w:rPr>
        <w:t xml:space="preserve">soulagera la responsabilité personnelle des </w:t>
      </w:r>
      <w:proofErr w:type="spellStart"/>
      <w:r>
        <w:rPr>
          <w:lang w:val="fr-FR"/>
        </w:rPr>
        <w:t>organisateur·rices</w:t>
      </w:r>
      <w:proofErr w:type="spellEnd"/>
      <w:r>
        <w:rPr>
          <w:lang w:val="fr-FR"/>
        </w:rPr>
        <w:t xml:space="preserve"> sur la personnalité juridique de la structure. Mais dans le panel des formes disponibles, laquelle correspond le mieux à vos besoins et à vos activités ?</w:t>
      </w:r>
    </w:p>
    <w:p w14:paraId="22DD55FB" w14:textId="77777777" w:rsidR="006E32A4" w:rsidRPr="006E32A4" w:rsidRDefault="006E32A4" w:rsidP="006E32A4">
      <w:pPr>
        <w:rPr>
          <w:lang w:val="fr-FR"/>
        </w:rPr>
      </w:pPr>
    </w:p>
    <w:p w14:paraId="34083D91" w14:textId="220EE540" w:rsidR="0049025B" w:rsidRPr="00D52333" w:rsidRDefault="003D7F3E" w:rsidP="008E3C7D">
      <w:pPr>
        <w:spacing w:after="0"/>
        <w:rPr>
          <w:b/>
          <w:bCs/>
          <w:lang w:val="fr-FR"/>
        </w:rPr>
      </w:pPr>
      <w:r w:rsidRPr="00D52333">
        <w:rPr>
          <w:b/>
          <w:bCs/>
          <w:lang w:val="fr-FR"/>
        </w:rPr>
        <w:t>Par Mélanie De Groote</w:t>
      </w:r>
      <w:r w:rsidR="007100E7" w:rsidRPr="00D52333">
        <w:rPr>
          <w:b/>
          <w:bCs/>
          <w:lang w:val="fr-FR"/>
        </w:rPr>
        <w:t>, journaliste indépendante</w:t>
      </w:r>
    </w:p>
    <w:p w14:paraId="298B0228" w14:textId="08602966" w:rsidR="003D7F3E" w:rsidRPr="00D52333" w:rsidRDefault="003D7F3E" w:rsidP="004D5D40">
      <w:pPr>
        <w:rPr>
          <w:b/>
          <w:bCs/>
          <w:lang w:val="fr-FR"/>
        </w:rPr>
      </w:pPr>
      <w:r w:rsidRPr="00D52333">
        <w:rPr>
          <w:b/>
          <w:bCs/>
          <w:lang w:val="fr-FR"/>
        </w:rPr>
        <w:t>Avec la collaboration de Joséphine Strépenne</w:t>
      </w:r>
      <w:r w:rsidR="007100E7" w:rsidRPr="00D52333">
        <w:rPr>
          <w:b/>
          <w:bCs/>
          <w:lang w:val="fr-FR"/>
        </w:rPr>
        <w:t>, étudiante à l’HEAJ-Namur</w:t>
      </w:r>
    </w:p>
    <w:p w14:paraId="2C22B507" w14:textId="77777777" w:rsidR="006E32A4" w:rsidRDefault="006E32A4" w:rsidP="004D5D40">
      <w:pPr>
        <w:rPr>
          <w:b/>
          <w:bCs/>
          <w:lang w:val="fr-FR"/>
        </w:rPr>
      </w:pPr>
    </w:p>
    <w:p w14:paraId="3CC0BE57" w14:textId="20385507" w:rsidR="006C6076" w:rsidRPr="000279AE" w:rsidRDefault="00EF71DA" w:rsidP="0018646A">
      <w:pPr>
        <w:pBdr>
          <w:top w:val="single" w:sz="4" w:space="1" w:color="auto"/>
          <w:left w:val="single" w:sz="4" w:space="4" w:color="auto"/>
          <w:bottom w:val="single" w:sz="4" w:space="1" w:color="auto"/>
          <w:right w:val="single" w:sz="4" w:space="4" w:color="auto"/>
        </w:pBdr>
        <w:shd w:val="clear" w:color="auto" w:fill="0F9ED5" w:themeFill="accent4"/>
        <w:rPr>
          <w:b/>
          <w:bCs/>
          <w:lang w:val="fr-FR"/>
        </w:rPr>
      </w:pPr>
      <w:r w:rsidRPr="0018646A">
        <w:rPr>
          <w:b/>
          <w:bCs/>
          <w:highlight w:val="yellow"/>
          <w:lang w:val="fr-FR"/>
        </w:rPr>
        <w:t>QUELLE STRUCTURE JURIDIQUE POUR QUELS OBJECTIFS ?</w:t>
      </w:r>
      <w:r w:rsidR="00C015E5" w:rsidRPr="0018646A">
        <w:rPr>
          <w:rStyle w:val="Appelnotedebasdep"/>
          <w:highlight w:val="yellow"/>
          <w:lang w:val="fr-FR"/>
        </w:rPr>
        <w:footnoteReference w:id="1"/>
      </w:r>
    </w:p>
    <w:p w14:paraId="3E073B30" w14:textId="4C2CADBA" w:rsidR="00033B22" w:rsidRPr="000279AE" w:rsidRDefault="00033B22" w:rsidP="004D5D40">
      <w:pPr>
        <w:rPr>
          <w:lang w:val="fr-FR"/>
        </w:rPr>
      </w:pPr>
      <w:r w:rsidRPr="000279AE">
        <w:rPr>
          <w:lang w:val="fr-FR"/>
        </w:rPr>
        <w:t xml:space="preserve">En 2019, la réforme du Code des </w:t>
      </w:r>
      <w:r w:rsidR="00AC67DC">
        <w:rPr>
          <w:lang w:val="fr-FR"/>
        </w:rPr>
        <w:t>S</w:t>
      </w:r>
      <w:r w:rsidR="00AC67DC" w:rsidRPr="000279AE">
        <w:rPr>
          <w:lang w:val="fr-FR"/>
        </w:rPr>
        <w:t xml:space="preserve">ociétés </w:t>
      </w:r>
      <w:r w:rsidRPr="000279AE">
        <w:rPr>
          <w:lang w:val="fr-FR"/>
        </w:rPr>
        <w:t xml:space="preserve">et des </w:t>
      </w:r>
      <w:r w:rsidR="00AC67DC">
        <w:rPr>
          <w:lang w:val="fr-FR"/>
        </w:rPr>
        <w:t>A</w:t>
      </w:r>
      <w:r w:rsidR="00AC67DC" w:rsidRPr="000279AE">
        <w:rPr>
          <w:lang w:val="fr-FR"/>
        </w:rPr>
        <w:t xml:space="preserve">ssociations </w:t>
      </w:r>
      <w:r w:rsidRPr="000279AE">
        <w:rPr>
          <w:lang w:val="fr-FR"/>
        </w:rPr>
        <w:t>(CSA) a réduit le nombre de structures juridiques</w:t>
      </w:r>
      <w:r w:rsidR="00F2565D">
        <w:rPr>
          <w:lang w:val="fr-FR"/>
        </w:rPr>
        <w:t>. En v</w:t>
      </w:r>
      <w:r w:rsidR="00E418A8">
        <w:rPr>
          <w:lang w:val="fr-FR"/>
        </w:rPr>
        <w:t>oici un panorama</w:t>
      </w:r>
      <w:r w:rsidR="00F2565D">
        <w:rPr>
          <w:lang w:val="fr-FR"/>
        </w:rPr>
        <w:t xml:space="preserve"> non exhaustif</w:t>
      </w:r>
      <w:r w:rsidR="00E418A8">
        <w:rPr>
          <w:lang w:val="fr-FR"/>
        </w:rPr>
        <w:t> :</w:t>
      </w:r>
    </w:p>
    <w:p w14:paraId="55FB7281" w14:textId="5CADAABF" w:rsidR="00A15D4E" w:rsidRPr="000279AE" w:rsidRDefault="00E418A8" w:rsidP="004D5D40">
      <w:pPr>
        <w:pStyle w:val="Paragraphedeliste"/>
        <w:numPr>
          <w:ilvl w:val="0"/>
          <w:numId w:val="4"/>
        </w:numPr>
        <w:ind w:left="714" w:hanging="357"/>
        <w:contextualSpacing w:val="0"/>
        <w:rPr>
          <w:lang w:val="fr-FR" w:eastAsia="fr-FR"/>
        </w:rPr>
      </w:pPr>
      <w:r>
        <w:rPr>
          <w:b/>
          <w:bCs/>
          <w:bdr w:val="none" w:sz="0" w:space="0" w:color="auto" w:frame="1"/>
          <w:lang w:val="fr-FR" w:eastAsia="fr-FR"/>
        </w:rPr>
        <w:t xml:space="preserve">La </w:t>
      </w:r>
      <w:r w:rsidR="00A15D4E" w:rsidRPr="000279AE">
        <w:rPr>
          <w:b/>
          <w:bCs/>
          <w:bdr w:val="none" w:sz="0" w:space="0" w:color="auto" w:frame="1"/>
          <w:lang w:val="fr-FR" w:eastAsia="fr-FR"/>
        </w:rPr>
        <w:t xml:space="preserve">Société anonyme ou à responsabilité limitée (SA/SRL) : </w:t>
      </w:r>
      <w:r w:rsidR="00F2565D">
        <w:rPr>
          <w:lang w:val="fr-FR" w:eastAsia="fr-FR"/>
        </w:rPr>
        <w:t>Pour l</w:t>
      </w:r>
      <w:r w:rsidR="00C015E5" w:rsidRPr="000279AE">
        <w:rPr>
          <w:lang w:val="fr-FR" w:eastAsia="fr-FR"/>
        </w:rPr>
        <w:t>es activités économiques à l’avantage des actionnaires</w:t>
      </w:r>
      <w:r>
        <w:rPr>
          <w:lang w:val="fr-FR" w:eastAsia="fr-FR"/>
        </w:rPr>
        <w:t>.</w:t>
      </w:r>
    </w:p>
    <w:p w14:paraId="14C5D1A5" w14:textId="0F987121" w:rsidR="0007637A" w:rsidRPr="000279AE" w:rsidRDefault="00E418A8" w:rsidP="004D5D40">
      <w:pPr>
        <w:pStyle w:val="Paragraphedeliste"/>
        <w:numPr>
          <w:ilvl w:val="0"/>
          <w:numId w:val="4"/>
        </w:numPr>
        <w:ind w:left="714" w:hanging="357"/>
        <w:contextualSpacing w:val="0"/>
        <w:rPr>
          <w:lang w:val="fr-FR" w:eastAsia="fr-FR"/>
        </w:rPr>
      </w:pPr>
      <w:r>
        <w:rPr>
          <w:b/>
          <w:bCs/>
          <w:bdr w:val="none" w:sz="0" w:space="0" w:color="auto" w:frame="1"/>
          <w:lang w:val="fr-FR" w:eastAsia="fr-FR"/>
        </w:rPr>
        <w:t xml:space="preserve">La </w:t>
      </w:r>
      <w:r w:rsidR="002A5879" w:rsidRPr="000279AE">
        <w:rPr>
          <w:b/>
          <w:bCs/>
          <w:bdr w:val="none" w:sz="0" w:space="0" w:color="auto" w:frame="1"/>
          <w:lang w:val="fr-FR" w:eastAsia="fr-FR"/>
        </w:rPr>
        <w:t xml:space="preserve">Société </w:t>
      </w:r>
      <w:r>
        <w:rPr>
          <w:b/>
          <w:bCs/>
          <w:bdr w:val="none" w:sz="0" w:space="0" w:color="auto" w:frame="1"/>
          <w:lang w:val="fr-FR" w:eastAsia="fr-FR"/>
        </w:rPr>
        <w:t>c</w:t>
      </w:r>
      <w:r w:rsidR="002A5879" w:rsidRPr="000279AE">
        <w:rPr>
          <w:b/>
          <w:bCs/>
          <w:bdr w:val="none" w:sz="0" w:space="0" w:color="auto" w:frame="1"/>
          <w:lang w:val="fr-FR" w:eastAsia="fr-FR"/>
        </w:rPr>
        <w:t xml:space="preserve">oopérative </w:t>
      </w:r>
      <w:r w:rsidR="00A15D4E" w:rsidRPr="000279AE">
        <w:rPr>
          <w:b/>
          <w:bCs/>
          <w:bdr w:val="none" w:sz="0" w:space="0" w:color="auto" w:frame="1"/>
          <w:lang w:val="fr-FR" w:eastAsia="fr-FR"/>
        </w:rPr>
        <w:t>(SC) </w:t>
      </w:r>
      <w:r w:rsidR="00A15D4E" w:rsidRPr="000279AE">
        <w:rPr>
          <w:bdr w:val="none" w:sz="0" w:space="0" w:color="auto" w:frame="1"/>
          <w:lang w:val="fr-FR" w:eastAsia="fr-FR"/>
        </w:rPr>
        <w:t xml:space="preserve">: </w:t>
      </w:r>
      <w:r w:rsidR="0007637A" w:rsidRPr="000279AE">
        <w:rPr>
          <w:bdr w:val="none" w:sz="0" w:space="0" w:color="auto" w:frame="1"/>
          <w:lang w:val="fr-FR" w:eastAsia="fr-FR"/>
        </w:rPr>
        <w:t xml:space="preserve">Pour satisfaire </w:t>
      </w:r>
      <w:r w:rsidR="002A5879" w:rsidRPr="000279AE">
        <w:rPr>
          <w:bdr w:val="none" w:sz="0" w:space="0" w:color="auto" w:frame="1"/>
          <w:lang w:val="fr-FR" w:eastAsia="fr-FR"/>
        </w:rPr>
        <w:t>l</w:t>
      </w:r>
      <w:r w:rsidR="0007637A" w:rsidRPr="000279AE">
        <w:rPr>
          <w:bdr w:val="none" w:sz="0" w:space="0" w:color="auto" w:frame="1"/>
          <w:lang w:val="fr-FR" w:eastAsia="fr-FR"/>
        </w:rPr>
        <w:t xml:space="preserve">es besoins et/ou développer </w:t>
      </w:r>
      <w:r w:rsidR="002A5879" w:rsidRPr="000279AE">
        <w:rPr>
          <w:bdr w:val="none" w:sz="0" w:space="0" w:color="auto" w:frame="1"/>
          <w:lang w:val="fr-FR" w:eastAsia="fr-FR"/>
        </w:rPr>
        <w:t>l</w:t>
      </w:r>
      <w:r w:rsidR="0007637A" w:rsidRPr="000279AE">
        <w:rPr>
          <w:bdr w:val="none" w:sz="0" w:space="0" w:color="auto" w:frame="1"/>
          <w:lang w:val="fr-FR" w:eastAsia="fr-FR"/>
        </w:rPr>
        <w:t xml:space="preserve">es activités économiques et/ou sociales des </w:t>
      </w:r>
      <w:proofErr w:type="spellStart"/>
      <w:r w:rsidR="002A5879" w:rsidRPr="000279AE">
        <w:rPr>
          <w:bdr w:val="none" w:sz="0" w:space="0" w:color="auto" w:frame="1"/>
          <w:lang w:val="fr-FR" w:eastAsia="fr-FR"/>
        </w:rPr>
        <w:t>coopérateur·rices</w:t>
      </w:r>
      <w:proofErr w:type="spellEnd"/>
      <w:r w:rsidR="002A5879" w:rsidRPr="000279AE">
        <w:rPr>
          <w:bdr w:val="none" w:sz="0" w:space="0" w:color="auto" w:frame="1"/>
          <w:lang w:val="fr-FR" w:eastAsia="fr-FR"/>
        </w:rPr>
        <w:t>.</w:t>
      </w:r>
    </w:p>
    <w:p w14:paraId="65935235" w14:textId="25C91B72" w:rsidR="00EF71DA" w:rsidRPr="000279AE" w:rsidRDefault="00E418A8" w:rsidP="004D5D40">
      <w:pPr>
        <w:pStyle w:val="Paragraphedeliste"/>
        <w:numPr>
          <w:ilvl w:val="0"/>
          <w:numId w:val="4"/>
        </w:numPr>
        <w:ind w:left="714" w:hanging="357"/>
        <w:contextualSpacing w:val="0"/>
        <w:rPr>
          <w:lang w:val="fr-FR" w:eastAsia="fr-FR"/>
        </w:rPr>
      </w:pPr>
      <w:r>
        <w:rPr>
          <w:b/>
          <w:bCs/>
          <w:bdr w:val="none" w:sz="0" w:space="0" w:color="auto" w:frame="1"/>
          <w:lang w:val="fr-FR" w:eastAsia="fr-FR"/>
        </w:rPr>
        <w:t>L’</w:t>
      </w:r>
      <w:r w:rsidR="002A5879" w:rsidRPr="000279AE">
        <w:rPr>
          <w:b/>
          <w:bCs/>
          <w:bdr w:val="none" w:sz="0" w:space="0" w:color="auto" w:frame="1"/>
          <w:lang w:val="fr-FR" w:eastAsia="fr-FR"/>
        </w:rPr>
        <w:t>Association sans but lucratif (</w:t>
      </w:r>
      <w:r w:rsidR="000E7116" w:rsidRPr="000279AE">
        <w:rPr>
          <w:b/>
          <w:bCs/>
          <w:bdr w:val="none" w:sz="0" w:space="0" w:color="auto" w:frame="1"/>
          <w:lang w:val="fr-FR" w:eastAsia="fr-FR"/>
        </w:rPr>
        <w:t>ASBL</w:t>
      </w:r>
      <w:r w:rsidR="002A5879" w:rsidRPr="000279AE">
        <w:rPr>
          <w:b/>
          <w:bCs/>
          <w:bdr w:val="none" w:sz="0" w:space="0" w:color="auto" w:frame="1"/>
          <w:lang w:val="fr-FR" w:eastAsia="fr-FR"/>
        </w:rPr>
        <w:t>) </w:t>
      </w:r>
      <w:r w:rsidR="002A5879" w:rsidRPr="000279AE">
        <w:rPr>
          <w:lang w:val="fr-FR" w:eastAsia="fr-FR"/>
        </w:rPr>
        <w:t xml:space="preserve">: Pour </w:t>
      </w:r>
      <w:r w:rsidR="00F2565D">
        <w:rPr>
          <w:lang w:val="fr-FR" w:eastAsia="fr-FR"/>
        </w:rPr>
        <w:t xml:space="preserve">générer et </w:t>
      </w:r>
      <w:r w:rsidR="0092236B" w:rsidRPr="000279AE">
        <w:rPr>
          <w:lang w:val="fr-FR" w:eastAsia="fr-FR"/>
        </w:rPr>
        <w:t xml:space="preserve">gérer les ressources nécessaires à la réalisation d’un </w:t>
      </w:r>
      <w:r>
        <w:rPr>
          <w:lang w:val="fr-FR" w:eastAsia="fr-FR"/>
        </w:rPr>
        <w:t>bu</w:t>
      </w:r>
      <w:r w:rsidR="0092236B" w:rsidRPr="000279AE">
        <w:rPr>
          <w:lang w:val="fr-FR" w:eastAsia="fr-FR"/>
        </w:rPr>
        <w:t>t social, sans bénéfice matériel</w:t>
      </w:r>
      <w:r w:rsidR="00F2565D">
        <w:rPr>
          <w:lang w:val="fr-FR" w:eastAsia="fr-FR"/>
        </w:rPr>
        <w:t xml:space="preserve"> pour les membres</w:t>
      </w:r>
      <w:r w:rsidR="0092236B" w:rsidRPr="000279AE">
        <w:rPr>
          <w:lang w:val="fr-FR" w:eastAsia="fr-FR"/>
        </w:rPr>
        <w:t>.</w:t>
      </w:r>
    </w:p>
    <w:p w14:paraId="585710EA" w14:textId="6F03BECC" w:rsidR="00E418A8" w:rsidRPr="000279AE" w:rsidRDefault="00E418A8" w:rsidP="00E418A8">
      <w:pPr>
        <w:pStyle w:val="Paragraphedeliste"/>
        <w:numPr>
          <w:ilvl w:val="0"/>
          <w:numId w:val="4"/>
        </w:numPr>
        <w:ind w:left="714" w:hanging="357"/>
        <w:contextualSpacing w:val="0"/>
        <w:rPr>
          <w:lang w:val="fr-FR" w:eastAsia="fr-FR"/>
        </w:rPr>
      </w:pPr>
      <w:r>
        <w:rPr>
          <w:b/>
          <w:bCs/>
          <w:bdr w:val="none" w:sz="0" w:space="0" w:color="auto" w:frame="1"/>
          <w:lang w:val="fr-FR" w:eastAsia="fr-FR"/>
        </w:rPr>
        <w:t xml:space="preserve">La </w:t>
      </w:r>
      <w:r w:rsidRPr="000279AE">
        <w:rPr>
          <w:b/>
          <w:bCs/>
          <w:bdr w:val="none" w:sz="0" w:space="0" w:color="auto" w:frame="1"/>
          <w:lang w:val="fr-FR" w:eastAsia="fr-FR"/>
        </w:rPr>
        <w:t>Fondation :</w:t>
      </w:r>
      <w:r w:rsidRPr="000279AE">
        <w:rPr>
          <w:bdr w:val="none" w:sz="0" w:space="0" w:color="auto" w:frame="1"/>
          <w:lang w:val="fr-FR" w:eastAsia="fr-FR"/>
        </w:rPr>
        <w:t xml:space="preserve"> Personne morale reconnue par arrêté royal qui poursuit un but désintéressé, à savoir la gestion d’un patrimoine qui lui est confié.</w:t>
      </w:r>
    </w:p>
    <w:p w14:paraId="13915CC5" w14:textId="398B00B7" w:rsidR="00494361" w:rsidRPr="000279AE" w:rsidRDefault="00E418A8" w:rsidP="004D5D40">
      <w:pPr>
        <w:pStyle w:val="Paragraphedeliste"/>
        <w:numPr>
          <w:ilvl w:val="0"/>
          <w:numId w:val="4"/>
        </w:numPr>
        <w:ind w:left="714" w:hanging="357"/>
        <w:contextualSpacing w:val="0"/>
        <w:rPr>
          <w:lang w:val="fr-FR" w:eastAsia="fr-FR"/>
        </w:rPr>
      </w:pPr>
      <w:r>
        <w:rPr>
          <w:b/>
          <w:bCs/>
          <w:bdr w:val="none" w:sz="0" w:space="0" w:color="auto" w:frame="1"/>
          <w:lang w:val="fr-FR" w:eastAsia="fr-FR"/>
        </w:rPr>
        <w:t>L’</w:t>
      </w:r>
      <w:r w:rsidR="00494361" w:rsidRPr="000279AE">
        <w:rPr>
          <w:b/>
          <w:bCs/>
          <w:bdr w:val="none" w:sz="0" w:space="0" w:color="auto" w:frame="1"/>
          <w:lang w:val="fr-FR" w:eastAsia="fr-FR"/>
        </w:rPr>
        <w:t>Association de fait</w:t>
      </w:r>
      <w:r w:rsidR="004575AB" w:rsidRPr="000279AE">
        <w:rPr>
          <w:b/>
          <w:bCs/>
          <w:bdr w:val="none" w:sz="0" w:space="0" w:color="auto" w:frame="1"/>
          <w:lang w:val="fr-FR" w:eastAsia="fr-FR"/>
        </w:rPr>
        <w:t> :</w:t>
      </w:r>
      <w:r w:rsidR="004575AB" w:rsidRPr="000279AE">
        <w:rPr>
          <w:bdr w:val="none" w:sz="0" w:space="0" w:color="auto" w:frame="1"/>
          <w:lang w:val="fr-FR" w:eastAsia="fr-FR"/>
        </w:rPr>
        <w:t xml:space="preserve"> Pour poursuivre des buts désintéressés</w:t>
      </w:r>
      <w:r w:rsidR="00F2565D">
        <w:rPr>
          <w:bdr w:val="none" w:sz="0" w:space="0" w:color="auto" w:frame="1"/>
          <w:lang w:val="fr-FR" w:eastAsia="fr-FR"/>
        </w:rPr>
        <w:t xml:space="preserve"> </w:t>
      </w:r>
      <w:r w:rsidR="004575AB" w:rsidRPr="000279AE">
        <w:rPr>
          <w:bdr w:val="none" w:sz="0" w:space="0" w:color="auto" w:frame="1"/>
          <w:lang w:val="fr-FR" w:eastAsia="fr-FR"/>
        </w:rPr>
        <w:t>sans personnalité juridique. La responsabilité des membres repose sur leur patrimoine personnel. Les personnes physiques représentent le groupement de fait dans les actes et représentations.</w:t>
      </w:r>
    </w:p>
    <w:p w14:paraId="121FBFFC" w14:textId="7177D48D" w:rsidR="00EF71DA" w:rsidRPr="000279AE" w:rsidRDefault="00EF71DA" w:rsidP="004D5D40">
      <w:pPr>
        <w:rPr>
          <w:lang w:val="fr-FR"/>
        </w:rPr>
      </w:pPr>
      <w:r w:rsidRPr="000279AE">
        <w:rPr>
          <w:lang w:val="fr-FR"/>
        </w:rPr>
        <w:t>La</w:t>
      </w:r>
      <w:r w:rsidR="0092236B" w:rsidRPr="000279AE">
        <w:rPr>
          <w:lang w:val="fr-FR"/>
        </w:rPr>
        <w:t xml:space="preserve"> différence majeure entre </w:t>
      </w:r>
      <w:r w:rsidR="004575AB" w:rsidRPr="000279AE">
        <w:rPr>
          <w:lang w:val="fr-FR"/>
        </w:rPr>
        <w:t xml:space="preserve">les </w:t>
      </w:r>
      <w:r w:rsidR="0092236B" w:rsidRPr="000279AE">
        <w:rPr>
          <w:lang w:val="fr-FR"/>
        </w:rPr>
        <w:t>société</w:t>
      </w:r>
      <w:r w:rsidR="004575AB" w:rsidRPr="000279AE">
        <w:rPr>
          <w:lang w:val="fr-FR"/>
        </w:rPr>
        <w:t>s</w:t>
      </w:r>
      <w:r w:rsidR="0092236B" w:rsidRPr="000279AE">
        <w:rPr>
          <w:lang w:val="fr-FR"/>
        </w:rPr>
        <w:t xml:space="preserve"> et </w:t>
      </w:r>
      <w:r w:rsidR="004575AB" w:rsidRPr="000279AE">
        <w:rPr>
          <w:lang w:val="fr-FR"/>
        </w:rPr>
        <w:t xml:space="preserve">les </w:t>
      </w:r>
      <w:r w:rsidR="0092236B" w:rsidRPr="000279AE">
        <w:rPr>
          <w:lang w:val="fr-FR"/>
        </w:rPr>
        <w:t>association</w:t>
      </w:r>
      <w:r w:rsidR="004575AB" w:rsidRPr="000279AE">
        <w:rPr>
          <w:lang w:val="fr-FR"/>
        </w:rPr>
        <w:t>s</w:t>
      </w:r>
      <w:r w:rsidR="0092236B" w:rsidRPr="000279AE">
        <w:rPr>
          <w:lang w:val="fr-FR"/>
        </w:rPr>
        <w:t xml:space="preserve"> réside donc dans la </w:t>
      </w:r>
      <w:r w:rsidRPr="000279AE">
        <w:rPr>
          <w:lang w:val="fr-FR"/>
        </w:rPr>
        <w:t>possibilité de re</w:t>
      </w:r>
      <w:r w:rsidR="0092236B" w:rsidRPr="000279AE">
        <w:rPr>
          <w:lang w:val="fr-FR"/>
        </w:rPr>
        <w:t>distribu</w:t>
      </w:r>
      <w:r w:rsidRPr="000279AE">
        <w:rPr>
          <w:lang w:val="fr-FR"/>
        </w:rPr>
        <w:t>er l</w:t>
      </w:r>
      <w:r w:rsidR="0092236B" w:rsidRPr="000279AE">
        <w:rPr>
          <w:lang w:val="fr-FR"/>
        </w:rPr>
        <w:t xml:space="preserve">es </w:t>
      </w:r>
      <w:r w:rsidRPr="000279AE">
        <w:rPr>
          <w:lang w:val="fr-FR"/>
        </w:rPr>
        <w:t xml:space="preserve">profits entre </w:t>
      </w:r>
      <w:proofErr w:type="spellStart"/>
      <w:r w:rsidRPr="000279AE">
        <w:rPr>
          <w:lang w:val="fr-FR"/>
        </w:rPr>
        <w:t>associé·es</w:t>
      </w:r>
      <w:proofErr w:type="spellEnd"/>
      <w:r w:rsidRPr="000279AE">
        <w:rPr>
          <w:lang w:val="fr-FR"/>
        </w:rPr>
        <w:t xml:space="preserve">. Mais d’autres contraintes incitent les </w:t>
      </w:r>
      <w:proofErr w:type="spellStart"/>
      <w:r w:rsidRPr="000279AE">
        <w:rPr>
          <w:lang w:val="fr-FR"/>
        </w:rPr>
        <w:t>organisateur·rices</w:t>
      </w:r>
      <w:proofErr w:type="spellEnd"/>
      <w:r w:rsidRPr="000279AE">
        <w:rPr>
          <w:lang w:val="fr-FR"/>
        </w:rPr>
        <w:t xml:space="preserve"> de </w:t>
      </w:r>
      <w:r w:rsidRPr="009A19B4">
        <w:rPr>
          <w:lang w:val="fr-FR"/>
        </w:rPr>
        <w:t xml:space="preserve">concerts à monter une </w:t>
      </w:r>
      <w:r w:rsidR="000E7116" w:rsidRPr="009A19B4">
        <w:rPr>
          <w:lang w:val="fr-FR"/>
        </w:rPr>
        <w:t>ASBL</w:t>
      </w:r>
      <w:r w:rsidRPr="009A19B4">
        <w:rPr>
          <w:lang w:val="fr-FR"/>
        </w:rPr>
        <w:t xml:space="preserve"> plutôt qu’une société. </w:t>
      </w:r>
      <w:r w:rsidR="009A19B4" w:rsidRPr="009A19B4">
        <w:rPr>
          <w:lang w:val="fr-FR"/>
        </w:rPr>
        <w:t>R</w:t>
      </w:r>
      <w:r w:rsidRPr="009A19B4">
        <w:rPr>
          <w:lang w:val="fr-FR"/>
        </w:rPr>
        <w:t>apide sondage parmi les membres de Court-Circuit :</w:t>
      </w:r>
    </w:p>
    <w:p w14:paraId="5194FD4B" w14:textId="15561D6D" w:rsidR="00B8037C" w:rsidRPr="00F742C9" w:rsidRDefault="00B8037C" w:rsidP="004D5D40">
      <w:pPr>
        <w:rPr>
          <w:i/>
          <w:iCs/>
          <w:shd w:val="clear" w:color="auto" w:fill="auto"/>
          <w:lang w:val="fr-FR" w:eastAsia="fr-FR"/>
        </w:rPr>
      </w:pPr>
      <w:r w:rsidRPr="00F742C9">
        <w:rPr>
          <w:i/>
          <w:iCs/>
          <w:shd w:val="clear" w:color="auto" w:fill="auto"/>
          <w:lang w:val="fr-FR" w:eastAsia="fr-FR"/>
        </w:rPr>
        <w:t xml:space="preserve">« Nous étions avant tout un collectif sans organisation juridique. Au fur et à mesure, nous avons grandi et </w:t>
      </w:r>
      <w:r w:rsidR="009A19B4" w:rsidRPr="00F742C9">
        <w:rPr>
          <w:i/>
          <w:iCs/>
          <w:shd w:val="clear" w:color="auto" w:fill="auto"/>
          <w:lang w:val="fr-FR" w:eastAsia="fr-FR"/>
        </w:rPr>
        <w:t xml:space="preserve">nous </w:t>
      </w:r>
      <w:r w:rsidRPr="00F742C9">
        <w:rPr>
          <w:i/>
          <w:iCs/>
          <w:shd w:val="clear" w:color="auto" w:fill="auto"/>
          <w:lang w:val="fr-FR" w:eastAsia="fr-FR"/>
        </w:rPr>
        <w:t xml:space="preserve">sommes devenus une </w:t>
      </w:r>
      <w:r w:rsidR="000E7116" w:rsidRPr="00F742C9">
        <w:rPr>
          <w:i/>
          <w:iCs/>
          <w:shd w:val="clear" w:color="auto" w:fill="auto"/>
          <w:lang w:val="fr-FR" w:eastAsia="fr-FR"/>
        </w:rPr>
        <w:t>ASBL</w:t>
      </w:r>
      <w:r w:rsidRPr="00F742C9">
        <w:rPr>
          <w:i/>
          <w:iCs/>
          <w:shd w:val="clear" w:color="auto" w:fill="auto"/>
          <w:lang w:val="fr-FR" w:eastAsia="fr-FR"/>
        </w:rPr>
        <w:t xml:space="preserve"> car nous sommes des acteurs du monde culturel. »</w:t>
      </w:r>
    </w:p>
    <w:p w14:paraId="5E0D2B38" w14:textId="75096837" w:rsidR="00B8037C" w:rsidRPr="00F742C9" w:rsidRDefault="00B8037C" w:rsidP="004D5D40">
      <w:pPr>
        <w:rPr>
          <w:i/>
          <w:iCs/>
          <w:shd w:val="clear" w:color="auto" w:fill="auto"/>
          <w:lang w:val="fr-FR" w:eastAsia="fr-FR"/>
        </w:rPr>
      </w:pPr>
      <w:r w:rsidRPr="00F742C9">
        <w:rPr>
          <w:i/>
          <w:iCs/>
          <w:shd w:val="clear" w:color="auto" w:fill="auto"/>
          <w:lang w:val="fr-FR" w:eastAsia="fr-FR"/>
        </w:rPr>
        <w:t>« Nous ne sommes pas à la recherche du profit. Notre objectif principal en choisissant l’</w:t>
      </w:r>
      <w:r w:rsidR="000E7116" w:rsidRPr="00F742C9">
        <w:rPr>
          <w:i/>
          <w:iCs/>
          <w:shd w:val="clear" w:color="auto" w:fill="auto"/>
          <w:lang w:val="fr-FR" w:eastAsia="fr-FR"/>
        </w:rPr>
        <w:t>ASBL</w:t>
      </w:r>
      <w:r w:rsidRPr="00F742C9">
        <w:rPr>
          <w:i/>
          <w:iCs/>
          <w:shd w:val="clear" w:color="auto" w:fill="auto"/>
          <w:lang w:val="fr-FR" w:eastAsia="fr-FR"/>
        </w:rPr>
        <w:t xml:space="preserve"> comme forme juridique a été de structurer le projet pour </w:t>
      </w:r>
      <w:r w:rsidR="009A19B4" w:rsidRPr="00F742C9">
        <w:rPr>
          <w:i/>
          <w:iCs/>
          <w:shd w:val="clear" w:color="auto" w:fill="auto"/>
          <w:lang w:val="fr-FR" w:eastAsia="fr-FR"/>
        </w:rPr>
        <w:t xml:space="preserve">solliciter des </w:t>
      </w:r>
      <w:r w:rsidRPr="00F742C9">
        <w:rPr>
          <w:i/>
          <w:iCs/>
          <w:shd w:val="clear" w:color="auto" w:fill="auto"/>
          <w:lang w:val="fr-FR" w:eastAsia="fr-FR"/>
        </w:rPr>
        <w:t>subventions. C’est une aide précieuse et rassurante. »</w:t>
      </w:r>
    </w:p>
    <w:p w14:paraId="2955E9C7" w14:textId="0330789B" w:rsidR="00B8037C" w:rsidRPr="00F742C9" w:rsidRDefault="00B8037C" w:rsidP="004D5D40">
      <w:pPr>
        <w:rPr>
          <w:i/>
          <w:iCs/>
          <w:shd w:val="clear" w:color="auto" w:fill="auto"/>
          <w:lang w:val="fr-FR" w:eastAsia="fr-FR"/>
        </w:rPr>
      </w:pPr>
      <w:r w:rsidRPr="00F742C9">
        <w:rPr>
          <w:i/>
          <w:iCs/>
          <w:shd w:val="clear" w:color="auto" w:fill="auto"/>
          <w:lang w:val="fr-FR" w:eastAsia="fr-FR"/>
        </w:rPr>
        <w:t>« Nous travaillons beaucoup avec des bénévoles, l’</w:t>
      </w:r>
      <w:r w:rsidR="000E7116" w:rsidRPr="00F742C9">
        <w:rPr>
          <w:i/>
          <w:iCs/>
          <w:shd w:val="clear" w:color="auto" w:fill="auto"/>
          <w:lang w:val="fr-FR" w:eastAsia="fr-FR"/>
        </w:rPr>
        <w:t>ASBL</w:t>
      </w:r>
      <w:r w:rsidRPr="00F742C9">
        <w:rPr>
          <w:i/>
          <w:iCs/>
          <w:shd w:val="clear" w:color="auto" w:fill="auto"/>
          <w:lang w:val="fr-FR" w:eastAsia="fr-FR"/>
        </w:rPr>
        <w:t xml:space="preserve"> nous a donc semblé être la plus intéressante pour organiser </w:t>
      </w:r>
      <w:r w:rsidR="009A19B4" w:rsidRPr="00F742C9">
        <w:rPr>
          <w:i/>
          <w:iCs/>
          <w:shd w:val="clear" w:color="auto" w:fill="auto"/>
          <w:lang w:val="fr-FR" w:eastAsia="fr-FR"/>
        </w:rPr>
        <w:t>d</w:t>
      </w:r>
      <w:r w:rsidRPr="00F742C9">
        <w:rPr>
          <w:i/>
          <w:iCs/>
          <w:shd w:val="clear" w:color="auto" w:fill="auto"/>
          <w:lang w:val="fr-FR" w:eastAsia="fr-FR"/>
        </w:rPr>
        <w:t>es événements. »</w:t>
      </w:r>
    </w:p>
    <w:p w14:paraId="75DC3D83" w14:textId="758F8D59" w:rsidR="00B8037C" w:rsidRPr="00F742C9" w:rsidRDefault="00B8037C" w:rsidP="004D5D40">
      <w:pPr>
        <w:rPr>
          <w:i/>
          <w:iCs/>
          <w:shd w:val="clear" w:color="auto" w:fill="auto"/>
          <w:lang w:val="fr-FR" w:eastAsia="fr-FR"/>
        </w:rPr>
      </w:pPr>
      <w:r w:rsidRPr="00F742C9">
        <w:rPr>
          <w:i/>
          <w:iCs/>
          <w:shd w:val="clear" w:color="auto" w:fill="auto"/>
          <w:lang w:val="fr-FR" w:eastAsia="fr-FR"/>
        </w:rPr>
        <w:lastRenderedPageBreak/>
        <w:t>« L’</w:t>
      </w:r>
      <w:r w:rsidR="000E7116" w:rsidRPr="00F742C9">
        <w:rPr>
          <w:i/>
          <w:iCs/>
          <w:shd w:val="clear" w:color="auto" w:fill="auto"/>
          <w:lang w:val="fr-FR" w:eastAsia="fr-FR"/>
        </w:rPr>
        <w:t>ASBL</w:t>
      </w:r>
      <w:r w:rsidRPr="00F742C9">
        <w:rPr>
          <w:i/>
          <w:iCs/>
          <w:shd w:val="clear" w:color="auto" w:fill="auto"/>
          <w:lang w:val="fr-FR" w:eastAsia="fr-FR"/>
        </w:rPr>
        <w:t xml:space="preserve"> a été créée il y a 20 ans. À l’époque, cette forme juridique nous a semblé la plus simple pour créer une initiative culturelle et débloquer rapidement des subventions. Cela nous a aussi permis d'avoir des règlements de travail simplifiés. »</w:t>
      </w:r>
    </w:p>
    <w:p w14:paraId="542CA684" w14:textId="7CE53F42" w:rsidR="00B8037C" w:rsidRPr="00F742C9" w:rsidRDefault="00B8037C" w:rsidP="004D5D40">
      <w:pPr>
        <w:rPr>
          <w:i/>
          <w:iCs/>
          <w:shd w:val="clear" w:color="auto" w:fill="auto"/>
          <w:lang w:val="fr-FR" w:eastAsia="fr-FR"/>
        </w:rPr>
      </w:pPr>
      <w:r w:rsidRPr="00F742C9">
        <w:rPr>
          <w:i/>
          <w:iCs/>
          <w:shd w:val="clear" w:color="auto" w:fill="auto"/>
          <w:lang w:val="fr-FR" w:eastAsia="fr-FR"/>
        </w:rPr>
        <w:t xml:space="preserve">« Pour la plupart des structures dans le socioculturel, il est plus simple de créer une </w:t>
      </w:r>
      <w:r w:rsidR="000E7116" w:rsidRPr="00F742C9">
        <w:rPr>
          <w:i/>
          <w:iCs/>
          <w:shd w:val="clear" w:color="auto" w:fill="auto"/>
          <w:lang w:val="fr-FR" w:eastAsia="fr-FR"/>
        </w:rPr>
        <w:t>ASBL</w:t>
      </w:r>
      <w:r w:rsidR="00F742C9">
        <w:rPr>
          <w:i/>
          <w:iCs/>
          <w:shd w:val="clear" w:color="auto" w:fill="auto"/>
          <w:lang w:val="fr-FR" w:eastAsia="fr-FR"/>
        </w:rPr>
        <w:t>. L</w:t>
      </w:r>
      <w:r w:rsidRPr="00F742C9">
        <w:rPr>
          <w:i/>
          <w:iCs/>
          <w:shd w:val="clear" w:color="auto" w:fill="auto"/>
          <w:lang w:val="fr-FR" w:eastAsia="fr-FR"/>
        </w:rPr>
        <w:t>’</w:t>
      </w:r>
      <w:r w:rsidR="000E7116" w:rsidRPr="00F742C9">
        <w:rPr>
          <w:i/>
          <w:iCs/>
          <w:shd w:val="clear" w:color="auto" w:fill="auto"/>
          <w:lang w:val="fr-FR" w:eastAsia="fr-FR"/>
        </w:rPr>
        <w:t>ASBL</w:t>
      </w:r>
      <w:r w:rsidRPr="00F742C9">
        <w:rPr>
          <w:i/>
          <w:iCs/>
          <w:shd w:val="clear" w:color="auto" w:fill="auto"/>
          <w:lang w:val="fr-FR" w:eastAsia="fr-FR"/>
        </w:rPr>
        <w:t xml:space="preserve"> n’appartient à personne contrairement à une société.</w:t>
      </w:r>
      <w:r w:rsidR="009A19B4" w:rsidRPr="00F742C9">
        <w:rPr>
          <w:i/>
          <w:iCs/>
          <w:shd w:val="clear" w:color="auto" w:fill="auto"/>
          <w:lang w:val="fr-FR" w:eastAsia="fr-FR"/>
        </w:rPr>
        <w:t xml:space="preserve"> C’est plus en phase avec l’esprit du projet.</w:t>
      </w:r>
      <w:r w:rsidRPr="00F742C9">
        <w:rPr>
          <w:i/>
          <w:iCs/>
          <w:shd w:val="clear" w:color="auto" w:fill="auto"/>
          <w:lang w:val="fr-FR" w:eastAsia="fr-FR"/>
        </w:rPr>
        <w:t> »</w:t>
      </w:r>
    </w:p>
    <w:p w14:paraId="2C64DC49" w14:textId="1DEEAA5E" w:rsidR="00B8037C" w:rsidRPr="00F742C9" w:rsidRDefault="00B8037C" w:rsidP="004D5D40">
      <w:pPr>
        <w:rPr>
          <w:i/>
          <w:iCs/>
          <w:shd w:val="clear" w:color="auto" w:fill="auto"/>
          <w:lang w:val="fr-FR" w:eastAsia="fr-FR"/>
        </w:rPr>
      </w:pPr>
      <w:r w:rsidRPr="00F742C9">
        <w:rPr>
          <w:i/>
          <w:iCs/>
          <w:shd w:val="clear" w:color="auto" w:fill="auto"/>
          <w:lang w:val="fr-FR" w:eastAsia="fr-FR"/>
        </w:rPr>
        <w:t>« Les petits festivals font le choix de l’</w:t>
      </w:r>
      <w:r w:rsidR="000E7116" w:rsidRPr="00F742C9">
        <w:rPr>
          <w:i/>
          <w:iCs/>
          <w:shd w:val="clear" w:color="auto" w:fill="auto"/>
          <w:lang w:val="fr-FR" w:eastAsia="fr-FR"/>
        </w:rPr>
        <w:t>ASBL</w:t>
      </w:r>
      <w:r w:rsidRPr="00F742C9">
        <w:rPr>
          <w:i/>
          <w:iCs/>
          <w:shd w:val="clear" w:color="auto" w:fill="auto"/>
          <w:lang w:val="fr-FR" w:eastAsia="fr-FR"/>
        </w:rPr>
        <w:t xml:space="preserve"> car </w:t>
      </w:r>
      <w:r w:rsidR="009A19B4" w:rsidRPr="00F742C9">
        <w:rPr>
          <w:i/>
          <w:iCs/>
          <w:shd w:val="clear" w:color="auto" w:fill="auto"/>
          <w:lang w:val="fr-FR" w:eastAsia="fr-FR"/>
        </w:rPr>
        <w:t>leur modèle</w:t>
      </w:r>
      <w:r w:rsidRPr="00F742C9">
        <w:rPr>
          <w:i/>
          <w:iCs/>
          <w:shd w:val="clear" w:color="auto" w:fill="auto"/>
          <w:lang w:val="fr-FR" w:eastAsia="fr-FR"/>
        </w:rPr>
        <w:t xml:space="preserve"> repose sur la billetterie et le bar pour payer les artistes. Alors que les plus gros festivals sont en société pour </w:t>
      </w:r>
      <w:r w:rsidR="00F742C9">
        <w:rPr>
          <w:i/>
          <w:iCs/>
          <w:shd w:val="clear" w:color="auto" w:fill="auto"/>
          <w:lang w:val="fr-FR" w:eastAsia="fr-FR"/>
        </w:rPr>
        <w:t>pouvoir avancer les cachets</w:t>
      </w:r>
      <w:r w:rsidRPr="00F742C9">
        <w:rPr>
          <w:i/>
          <w:iCs/>
          <w:shd w:val="clear" w:color="auto" w:fill="auto"/>
          <w:lang w:val="fr-FR" w:eastAsia="fr-FR"/>
        </w:rPr>
        <w:t>. »</w:t>
      </w:r>
    </w:p>
    <w:p w14:paraId="795E31EA" w14:textId="2E376279" w:rsidR="00B8037C" w:rsidRPr="00F742C9" w:rsidRDefault="00AB11E4" w:rsidP="004D5D40">
      <w:pPr>
        <w:rPr>
          <w:i/>
          <w:iCs/>
          <w:shd w:val="clear" w:color="auto" w:fill="auto"/>
          <w:lang w:val="fr-FR" w:eastAsia="fr-FR"/>
        </w:rPr>
      </w:pPr>
      <w:r w:rsidRPr="00F742C9">
        <w:rPr>
          <w:i/>
          <w:iCs/>
          <w:shd w:val="clear" w:color="auto" w:fill="auto"/>
          <w:lang w:val="fr-FR" w:eastAsia="fr-FR"/>
        </w:rPr>
        <w:t>« Nous bénéficions d’aides à l’emploi donc nous n’avons pas d’intérêt à changer la forme de notre structure. »</w:t>
      </w:r>
    </w:p>
    <w:p w14:paraId="002CFC3B" w14:textId="579B3048" w:rsidR="00AB11E4" w:rsidRPr="00F742C9" w:rsidRDefault="00AB11E4" w:rsidP="004D5D40">
      <w:pPr>
        <w:rPr>
          <w:i/>
          <w:iCs/>
          <w:shd w:val="clear" w:color="auto" w:fill="auto"/>
          <w:lang w:val="fr-FR" w:eastAsia="fr-FR"/>
        </w:rPr>
      </w:pPr>
      <w:r w:rsidRPr="00F742C9">
        <w:rPr>
          <w:i/>
          <w:iCs/>
          <w:shd w:val="clear" w:color="auto" w:fill="auto"/>
          <w:lang w:val="fr-FR" w:eastAsia="fr-FR"/>
        </w:rPr>
        <w:t>« Notre objectif n’est pas de générer des profits sur nos activités. Nos bénéfices permettent de réaliser d’autres activités</w:t>
      </w:r>
      <w:r w:rsidR="009A19B4" w:rsidRPr="00F742C9">
        <w:rPr>
          <w:i/>
          <w:iCs/>
          <w:shd w:val="clear" w:color="auto" w:fill="auto"/>
          <w:lang w:val="fr-FR" w:eastAsia="fr-FR"/>
        </w:rPr>
        <w:t xml:space="preserve">, de partager nos valeurs culturelles, pas de distribuer </w:t>
      </w:r>
      <w:r w:rsidRPr="00F742C9">
        <w:rPr>
          <w:i/>
          <w:iCs/>
          <w:shd w:val="clear" w:color="auto" w:fill="auto"/>
          <w:lang w:val="fr-FR" w:eastAsia="fr-FR"/>
        </w:rPr>
        <w:t>de</w:t>
      </w:r>
      <w:r w:rsidR="009A19B4" w:rsidRPr="00F742C9">
        <w:rPr>
          <w:i/>
          <w:iCs/>
          <w:shd w:val="clear" w:color="auto" w:fill="auto"/>
          <w:lang w:val="fr-FR" w:eastAsia="fr-FR"/>
        </w:rPr>
        <w:t>s</w:t>
      </w:r>
      <w:r w:rsidRPr="00F742C9">
        <w:rPr>
          <w:i/>
          <w:iCs/>
          <w:shd w:val="clear" w:color="auto" w:fill="auto"/>
          <w:lang w:val="fr-FR" w:eastAsia="fr-FR"/>
        </w:rPr>
        <w:t xml:space="preserve"> dividendes. </w:t>
      </w:r>
      <w:r w:rsidR="009A19B4" w:rsidRPr="00F742C9">
        <w:rPr>
          <w:i/>
          <w:iCs/>
          <w:shd w:val="clear" w:color="auto" w:fill="auto"/>
          <w:lang w:val="fr-FR" w:eastAsia="fr-FR"/>
        </w:rPr>
        <w:t xml:space="preserve">Et puis, </w:t>
      </w:r>
      <w:r w:rsidR="00F742C9">
        <w:rPr>
          <w:i/>
          <w:iCs/>
          <w:shd w:val="clear" w:color="auto" w:fill="auto"/>
          <w:lang w:val="fr-FR" w:eastAsia="fr-FR"/>
        </w:rPr>
        <w:t>cette</w:t>
      </w:r>
      <w:r w:rsidRPr="00F742C9">
        <w:rPr>
          <w:i/>
          <w:iCs/>
          <w:shd w:val="clear" w:color="auto" w:fill="auto"/>
          <w:lang w:val="fr-FR" w:eastAsia="fr-FR"/>
        </w:rPr>
        <w:t xml:space="preserve"> forme juridique nous permet d’être financés par la Fédération Wallonie-Bruxelles, même si ça représente beaucoup de papiers à compléter. »</w:t>
      </w:r>
    </w:p>
    <w:p w14:paraId="7058CBA5" w14:textId="23B2D39B" w:rsidR="004D5D40" w:rsidRPr="000279AE" w:rsidRDefault="004D5D40" w:rsidP="004D5D40">
      <w:pPr>
        <w:rPr>
          <w:lang w:val="fr-FR"/>
        </w:rPr>
      </w:pPr>
      <w:r w:rsidRPr="000279AE">
        <w:rPr>
          <w:lang w:val="fr-FR"/>
        </w:rPr>
        <w:t>Parmi les 69 membres</w:t>
      </w:r>
      <w:r w:rsidR="00F742C9">
        <w:rPr>
          <w:lang w:val="fr-FR"/>
        </w:rPr>
        <w:t xml:space="preserve"> de la fédération Court-Circuit</w:t>
      </w:r>
      <w:r w:rsidRPr="000279AE">
        <w:rPr>
          <w:lang w:val="fr-FR"/>
        </w:rPr>
        <w:t xml:space="preserve">, 68 sont </w:t>
      </w:r>
      <w:proofErr w:type="spellStart"/>
      <w:r w:rsidRPr="000279AE">
        <w:rPr>
          <w:lang w:val="fr-FR"/>
        </w:rPr>
        <w:t>constitué·es</w:t>
      </w:r>
      <w:proofErr w:type="spellEnd"/>
      <w:r w:rsidRPr="000279AE">
        <w:rPr>
          <w:lang w:val="fr-FR"/>
        </w:rPr>
        <w:t xml:space="preserve"> en </w:t>
      </w:r>
      <w:r w:rsidR="000E7116" w:rsidRPr="000279AE">
        <w:rPr>
          <w:lang w:val="fr-FR"/>
        </w:rPr>
        <w:t>ASBL</w:t>
      </w:r>
      <w:r w:rsidRPr="000279AE">
        <w:rPr>
          <w:lang w:val="fr-FR"/>
        </w:rPr>
        <w:t>, une seule en SA.</w:t>
      </w:r>
      <w:r w:rsidR="009A19B4">
        <w:rPr>
          <w:lang w:val="fr-FR"/>
        </w:rPr>
        <w:t xml:space="preserve"> Mais pourquoi</w:t>
      </w:r>
      <w:r w:rsidR="00F742C9">
        <w:rPr>
          <w:lang w:val="fr-FR"/>
        </w:rPr>
        <w:t xml:space="preserve"> avoir fait ce choix</w:t>
      </w:r>
      <w:r w:rsidR="009A19B4">
        <w:rPr>
          <w:lang w:val="fr-FR"/>
        </w:rPr>
        <w:t> ?</w:t>
      </w:r>
    </w:p>
    <w:p w14:paraId="62449A48" w14:textId="68F59FF7" w:rsidR="004D5D40" w:rsidRPr="00F742C9" w:rsidRDefault="004D5D40" w:rsidP="004D5D40">
      <w:pPr>
        <w:rPr>
          <w:i/>
          <w:iCs/>
          <w:shd w:val="clear" w:color="auto" w:fill="auto"/>
          <w:lang w:val="fr-FR" w:eastAsia="fr-FR"/>
        </w:rPr>
      </w:pPr>
      <w:r w:rsidRPr="00F742C9">
        <w:rPr>
          <w:i/>
          <w:iCs/>
          <w:shd w:val="clear" w:color="auto" w:fill="auto"/>
          <w:lang w:val="fr-FR" w:eastAsia="fr-FR"/>
        </w:rPr>
        <w:t>« </w:t>
      </w:r>
      <w:r w:rsidR="009A19B4" w:rsidRPr="00F742C9">
        <w:rPr>
          <w:i/>
          <w:iCs/>
          <w:shd w:val="clear" w:color="auto" w:fill="auto"/>
          <w:lang w:val="fr-FR" w:eastAsia="fr-FR"/>
        </w:rPr>
        <w:t xml:space="preserve">Lorsqu’on a créé la société, il y a </w:t>
      </w:r>
      <w:r w:rsidRPr="00F742C9">
        <w:rPr>
          <w:i/>
          <w:iCs/>
          <w:shd w:val="clear" w:color="auto" w:fill="auto"/>
          <w:lang w:val="fr-FR" w:eastAsia="fr-FR"/>
        </w:rPr>
        <w:t xml:space="preserve">22 ans, </w:t>
      </w:r>
      <w:r w:rsidR="009A19B4" w:rsidRPr="00F742C9">
        <w:rPr>
          <w:i/>
          <w:iCs/>
          <w:shd w:val="clear" w:color="auto" w:fill="auto"/>
          <w:lang w:val="fr-FR" w:eastAsia="fr-FR"/>
        </w:rPr>
        <w:t xml:space="preserve">on était </w:t>
      </w:r>
      <w:r w:rsidRPr="00F742C9">
        <w:rPr>
          <w:i/>
          <w:iCs/>
          <w:shd w:val="clear" w:color="auto" w:fill="auto"/>
          <w:lang w:val="fr-FR" w:eastAsia="fr-FR"/>
        </w:rPr>
        <w:t>jeune</w:t>
      </w:r>
      <w:r w:rsidR="009A19B4" w:rsidRPr="00F742C9">
        <w:rPr>
          <w:i/>
          <w:iCs/>
          <w:shd w:val="clear" w:color="auto" w:fill="auto"/>
          <w:lang w:val="fr-FR" w:eastAsia="fr-FR"/>
        </w:rPr>
        <w:t xml:space="preserve">s, </w:t>
      </w:r>
      <w:r w:rsidRPr="00F742C9">
        <w:rPr>
          <w:i/>
          <w:iCs/>
          <w:shd w:val="clear" w:color="auto" w:fill="auto"/>
          <w:lang w:val="fr-FR" w:eastAsia="fr-FR"/>
        </w:rPr>
        <w:t>na</w:t>
      </w:r>
      <w:r w:rsidR="009A19B4" w:rsidRPr="00F742C9">
        <w:rPr>
          <w:i/>
          <w:iCs/>
          <w:shd w:val="clear" w:color="auto" w:fill="auto"/>
          <w:lang w:val="fr-FR" w:eastAsia="fr-FR"/>
        </w:rPr>
        <w:t>ï</w:t>
      </w:r>
      <w:r w:rsidRPr="00F742C9">
        <w:rPr>
          <w:i/>
          <w:iCs/>
          <w:shd w:val="clear" w:color="auto" w:fill="auto"/>
          <w:lang w:val="fr-FR" w:eastAsia="fr-FR"/>
        </w:rPr>
        <w:t>f</w:t>
      </w:r>
      <w:r w:rsidR="009A19B4" w:rsidRPr="00F742C9">
        <w:rPr>
          <w:i/>
          <w:iCs/>
          <w:shd w:val="clear" w:color="auto" w:fill="auto"/>
          <w:lang w:val="fr-FR" w:eastAsia="fr-FR"/>
        </w:rPr>
        <w:t>s</w:t>
      </w:r>
      <w:r w:rsidRPr="00F742C9">
        <w:rPr>
          <w:i/>
          <w:iCs/>
          <w:shd w:val="clear" w:color="auto" w:fill="auto"/>
          <w:lang w:val="fr-FR" w:eastAsia="fr-FR"/>
        </w:rPr>
        <w:t xml:space="preserve"> et entreprenant</w:t>
      </w:r>
      <w:r w:rsidR="009A19B4" w:rsidRPr="00F742C9">
        <w:rPr>
          <w:i/>
          <w:iCs/>
          <w:shd w:val="clear" w:color="auto" w:fill="auto"/>
          <w:lang w:val="fr-FR" w:eastAsia="fr-FR"/>
        </w:rPr>
        <w:t xml:space="preserve">s. On rêvait d’une </w:t>
      </w:r>
      <w:r w:rsidRPr="00F742C9">
        <w:rPr>
          <w:i/>
          <w:iCs/>
          <w:shd w:val="clear" w:color="auto" w:fill="auto"/>
          <w:lang w:val="fr-FR" w:eastAsia="fr-FR"/>
        </w:rPr>
        <w:t xml:space="preserve">structure qui autofinance sa propre saison avec </w:t>
      </w:r>
      <w:r w:rsidR="009A19B4" w:rsidRPr="00F742C9">
        <w:rPr>
          <w:i/>
          <w:iCs/>
          <w:shd w:val="clear" w:color="auto" w:fill="auto"/>
          <w:lang w:val="fr-FR" w:eastAsia="fr-FR"/>
        </w:rPr>
        <w:t>s</w:t>
      </w:r>
      <w:r w:rsidR="00F742C9">
        <w:rPr>
          <w:i/>
          <w:iCs/>
          <w:shd w:val="clear" w:color="auto" w:fill="auto"/>
          <w:lang w:val="fr-FR" w:eastAsia="fr-FR"/>
        </w:rPr>
        <w:t xml:space="preserve">es </w:t>
      </w:r>
      <w:r w:rsidRPr="00F742C9">
        <w:rPr>
          <w:i/>
          <w:iCs/>
          <w:shd w:val="clear" w:color="auto" w:fill="auto"/>
          <w:lang w:val="fr-FR" w:eastAsia="fr-FR"/>
        </w:rPr>
        <w:t>activité</w:t>
      </w:r>
      <w:r w:rsidR="00F742C9">
        <w:rPr>
          <w:i/>
          <w:iCs/>
          <w:shd w:val="clear" w:color="auto" w:fill="auto"/>
          <w:lang w:val="fr-FR" w:eastAsia="fr-FR"/>
        </w:rPr>
        <w:t>s</w:t>
      </w:r>
      <w:r w:rsidRPr="00F742C9">
        <w:rPr>
          <w:i/>
          <w:iCs/>
          <w:shd w:val="clear" w:color="auto" w:fill="auto"/>
          <w:lang w:val="fr-FR" w:eastAsia="fr-FR"/>
        </w:rPr>
        <w:t xml:space="preserve"> </w:t>
      </w:r>
      <w:r w:rsidR="009A19B4" w:rsidRPr="00F742C9">
        <w:rPr>
          <w:i/>
          <w:iCs/>
          <w:shd w:val="clear" w:color="auto" w:fill="auto"/>
          <w:lang w:val="fr-FR" w:eastAsia="fr-FR"/>
        </w:rPr>
        <w:t>H</w:t>
      </w:r>
      <w:r w:rsidRPr="00F742C9">
        <w:rPr>
          <w:i/>
          <w:iCs/>
          <w:shd w:val="clear" w:color="auto" w:fill="auto"/>
          <w:lang w:val="fr-FR" w:eastAsia="fr-FR"/>
        </w:rPr>
        <w:t xml:space="preserve">oreca et </w:t>
      </w:r>
      <w:r w:rsidR="009A19B4" w:rsidRPr="00F742C9">
        <w:rPr>
          <w:i/>
          <w:iCs/>
          <w:shd w:val="clear" w:color="auto" w:fill="auto"/>
          <w:lang w:val="fr-FR" w:eastAsia="fr-FR"/>
        </w:rPr>
        <w:t xml:space="preserve">événement. On a donc intégré le projet culturel </w:t>
      </w:r>
      <w:r w:rsidR="00A1549B" w:rsidRPr="00F742C9">
        <w:rPr>
          <w:i/>
          <w:iCs/>
          <w:shd w:val="clear" w:color="auto" w:fill="auto"/>
          <w:lang w:val="fr-FR" w:eastAsia="fr-FR"/>
        </w:rPr>
        <w:t>dans la</w:t>
      </w:r>
      <w:r w:rsidRPr="00F742C9">
        <w:rPr>
          <w:i/>
          <w:iCs/>
          <w:shd w:val="clear" w:color="auto" w:fill="auto"/>
          <w:lang w:val="fr-FR" w:eastAsia="fr-FR"/>
        </w:rPr>
        <w:t xml:space="preserve"> gestion</w:t>
      </w:r>
      <w:r w:rsidR="00A1549B" w:rsidRPr="00F742C9">
        <w:rPr>
          <w:i/>
          <w:iCs/>
          <w:shd w:val="clear" w:color="auto" w:fill="auto"/>
          <w:lang w:val="fr-FR" w:eastAsia="fr-FR"/>
        </w:rPr>
        <w:t xml:space="preserve"> globale. </w:t>
      </w:r>
      <w:r w:rsidR="00F742C9">
        <w:rPr>
          <w:i/>
          <w:iCs/>
          <w:shd w:val="clear" w:color="auto" w:fill="auto"/>
          <w:lang w:val="fr-FR" w:eastAsia="fr-FR"/>
        </w:rPr>
        <w:t>O</w:t>
      </w:r>
      <w:r w:rsidR="00A1549B" w:rsidRPr="00F742C9">
        <w:rPr>
          <w:i/>
          <w:iCs/>
          <w:shd w:val="clear" w:color="auto" w:fill="auto"/>
          <w:lang w:val="fr-FR" w:eastAsia="fr-FR"/>
        </w:rPr>
        <w:t>n est toujours</w:t>
      </w:r>
      <w:r w:rsidRPr="00F742C9">
        <w:rPr>
          <w:i/>
          <w:iCs/>
          <w:shd w:val="clear" w:color="auto" w:fill="auto"/>
          <w:lang w:val="fr-FR" w:eastAsia="fr-FR"/>
        </w:rPr>
        <w:t xml:space="preserve"> là, mais d’autres réalités se sont </w:t>
      </w:r>
      <w:r w:rsidR="00A1549B" w:rsidRPr="00F742C9">
        <w:rPr>
          <w:i/>
          <w:iCs/>
          <w:shd w:val="clear" w:color="auto" w:fill="auto"/>
          <w:lang w:val="fr-FR" w:eastAsia="fr-FR"/>
        </w:rPr>
        <w:t xml:space="preserve">imposées comme la crise </w:t>
      </w:r>
      <w:r w:rsidRPr="00F742C9">
        <w:rPr>
          <w:i/>
          <w:iCs/>
          <w:shd w:val="clear" w:color="auto" w:fill="auto"/>
          <w:lang w:val="fr-FR" w:eastAsia="fr-FR"/>
        </w:rPr>
        <w:t xml:space="preserve">covid qui </w:t>
      </w:r>
      <w:r w:rsidR="00A1549B" w:rsidRPr="00F742C9">
        <w:rPr>
          <w:i/>
          <w:iCs/>
          <w:shd w:val="clear" w:color="auto" w:fill="auto"/>
          <w:lang w:val="fr-FR" w:eastAsia="fr-FR"/>
        </w:rPr>
        <w:t xml:space="preserve">nous </w:t>
      </w:r>
      <w:r w:rsidRPr="00F742C9">
        <w:rPr>
          <w:i/>
          <w:iCs/>
          <w:shd w:val="clear" w:color="auto" w:fill="auto"/>
          <w:lang w:val="fr-FR" w:eastAsia="fr-FR"/>
        </w:rPr>
        <w:t xml:space="preserve">a fait rendre compte de la fragilité </w:t>
      </w:r>
      <w:r w:rsidR="00A1549B" w:rsidRPr="00F742C9">
        <w:rPr>
          <w:i/>
          <w:iCs/>
          <w:shd w:val="clear" w:color="auto" w:fill="auto"/>
          <w:lang w:val="fr-FR" w:eastAsia="fr-FR"/>
        </w:rPr>
        <w:t>de notre</w:t>
      </w:r>
      <w:r w:rsidRPr="00F742C9">
        <w:rPr>
          <w:i/>
          <w:iCs/>
          <w:shd w:val="clear" w:color="auto" w:fill="auto"/>
          <w:lang w:val="fr-FR" w:eastAsia="fr-FR"/>
        </w:rPr>
        <w:t xml:space="preserve"> petite structure</w:t>
      </w:r>
      <w:r w:rsidR="00A1549B" w:rsidRPr="00F742C9">
        <w:rPr>
          <w:i/>
          <w:iCs/>
          <w:shd w:val="clear" w:color="auto" w:fill="auto"/>
          <w:lang w:val="fr-FR" w:eastAsia="fr-FR"/>
        </w:rPr>
        <w:t>. On a pu enfoncer les portes des soutiens</w:t>
      </w:r>
      <w:r w:rsidRPr="00F742C9">
        <w:rPr>
          <w:i/>
          <w:iCs/>
          <w:shd w:val="clear" w:color="auto" w:fill="auto"/>
          <w:lang w:val="fr-FR" w:eastAsia="fr-FR"/>
        </w:rPr>
        <w:t xml:space="preserve"> structurel</w:t>
      </w:r>
      <w:r w:rsidR="00A1549B" w:rsidRPr="00F742C9">
        <w:rPr>
          <w:i/>
          <w:iCs/>
          <w:shd w:val="clear" w:color="auto" w:fill="auto"/>
          <w:lang w:val="fr-FR" w:eastAsia="fr-FR"/>
        </w:rPr>
        <w:t>s à la faveur des</w:t>
      </w:r>
      <w:r w:rsidRPr="00F742C9">
        <w:rPr>
          <w:i/>
          <w:iCs/>
          <w:shd w:val="clear" w:color="auto" w:fill="auto"/>
          <w:lang w:val="fr-FR" w:eastAsia="fr-FR"/>
        </w:rPr>
        <w:t xml:space="preserve"> aides </w:t>
      </w:r>
      <w:r w:rsidR="00A1549B" w:rsidRPr="00F742C9">
        <w:rPr>
          <w:i/>
          <w:iCs/>
          <w:shd w:val="clear" w:color="auto" w:fill="auto"/>
          <w:lang w:val="fr-FR" w:eastAsia="fr-FR"/>
        </w:rPr>
        <w:t>au</w:t>
      </w:r>
      <w:r w:rsidRPr="00F742C9">
        <w:rPr>
          <w:i/>
          <w:iCs/>
          <w:shd w:val="clear" w:color="auto" w:fill="auto"/>
          <w:lang w:val="fr-FR" w:eastAsia="fr-FR"/>
        </w:rPr>
        <w:t xml:space="preserve"> redéveloppement</w:t>
      </w:r>
      <w:r w:rsidR="00A1549B" w:rsidRPr="00F742C9">
        <w:rPr>
          <w:i/>
          <w:iCs/>
          <w:shd w:val="clear" w:color="auto" w:fill="auto"/>
          <w:lang w:val="fr-FR" w:eastAsia="fr-FR"/>
        </w:rPr>
        <w:t xml:space="preserve">, d’une gestion totalement transparente et d’une séparation comptable des activités – en 22 ans, on n’a jamais </w:t>
      </w:r>
      <w:r w:rsidR="003553AE" w:rsidRPr="00F742C9">
        <w:rPr>
          <w:i/>
          <w:iCs/>
          <w:shd w:val="clear" w:color="auto" w:fill="auto"/>
          <w:lang w:val="fr-FR" w:eastAsia="fr-FR"/>
        </w:rPr>
        <w:t xml:space="preserve">distribué </w:t>
      </w:r>
      <w:r w:rsidR="00A1549B" w:rsidRPr="00F742C9">
        <w:rPr>
          <w:i/>
          <w:iCs/>
          <w:shd w:val="clear" w:color="auto" w:fill="auto"/>
          <w:lang w:val="fr-FR" w:eastAsia="fr-FR"/>
        </w:rPr>
        <w:t>de dividende. Depuis nous sommes</w:t>
      </w:r>
      <w:r w:rsidRPr="00F742C9">
        <w:rPr>
          <w:i/>
          <w:iCs/>
          <w:shd w:val="clear" w:color="auto" w:fill="auto"/>
          <w:lang w:val="fr-FR" w:eastAsia="fr-FR"/>
        </w:rPr>
        <w:t xml:space="preserve"> intégré</w:t>
      </w:r>
      <w:r w:rsidR="00A1549B" w:rsidRPr="00F742C9">
        <w:rPr>
          <w:i/>
          <w:iCs/>
          <w:shd w:val="clear" w:color="auto" w:fill="auto"/>
          <w:lang w:val="fr-FR" w:eastAsia="fr-FR"/>
        </w:rPr>
        <w:t>s</w:t>
      </w:r>
      <w:r w:rsidRPr="00F742C9">
        <w:rPr>
          <w:i/>
          <w:iCs/>
          <w:shd w:val="clear" w:color="auto" w:fill="auto"/>
          <w:lang w:val="fr-FR" w:eastAsia="fr-FR"/>
        </w:rPr>
        <w:t xml:space="preserve"> au paysage culturel </w:t>
      </w:r>
      <w:r w:rsidR="00A1549B" w:rsidRPr="00F742C9">
        <w:rPr>
          <w:i/>
          <w:iCs/>
          <w:shd w:val="clear" w:color="auto" w:fill="auto"/>
          <w:lang w:val="fr-FR" w:eastAsia="fr-FR"/>
        </w:rPr>
        <w:t>comme activité commerciale au service d’une saison culturelle</w:t>
      </w:r>
      <w:r w:rsidRPr="00F742C9">
        <w:rPr>
          <w:i/>
          <w:iCs/>
          <w:shd w:val="clear" w:color="auto" w:fill="auto"/>
          <w:lang w:val="fr-FR" w:eastAsia="fr-FR"/>
        </w:rPr>
        <w:t>. À refaire</w:t>
      </w:r>
      <w:r w:rsidR="00A1549B" w:rsidRPr="00F742C9">
        <w:rPr>
          <w:i/>
          <w:iCs/>
          <w:shd w:val="clear" w:color="auto" w:fill="auto"/>
          <w:lang w:val="fr-FR" w:eastAsia="fr-FR"/>
        </w:rPr>
        <w:t>,</w:t>
      </w:r>
      <w:r w:rsidRPr="00F742C9">
        <w:rPr>
          <w:i/>
          <w:iCs/>
          <w:shd w:val="clear" w:color="auto" w:fill="auto"/>
          <w:lang w:val="fr-FR" w:eastAsia="fr-FR"/>
        </w:rPr>
        <w:t xml:space="preserve"> </w:t>
      </w:r>
      <w:r w:rsidR="00A1549B" w:rsidRPr="00F742C9">
        <w:rPr>
          <w:i/>
          <w:iCs/>
          <w:shd w:val="clear" w:color="auto" w:fill="auto"/>
          <w:lang w:val="fr-FR" w:eastAsia="fr-FR"/>
        </w:rPr>
        <w:t>je songerais sérieusement à séparer</w:t>
      </w:r>
      <w:r w:rsidR="00F742C9">
        <w:rPr>
          <w:i/>
          <w:iCs/>
          <w:shd w:val="clear" w:color="auto" w:fill="auto"/>
          <w:lang w:val="fr-FR" w:eastAsia="fr-FR"/>
        </w:rPr>
        <w:t xml:space="preserve"> organiquement</w:t>
      </w:r>
      <w:r w:rsidR="00A1549B" w:rsidRPr="00F742C9">
        <w:rPr>
          <w:i/>
          <w:iCs/>
          <w:shd w:val="clear" w:color="auto" w:fill="auto"/>
          <w:lang w:val="fr-FR" w:eastAsia="fr-FR"/>
        </w:rPr>
        <w:t xml:space="preserve"> les </w:t>
      </w:r>
      <w:r w:rsidRPr="00F742C9">
        <w:rPr>
          <w:i/>
          <w:iCs/>
          <w:shd w:val="clear" w:color="auto" w:fill="auto"/>
          <w:lang w:val="fr-FR" w:eastAsia="fr-FR"/>
        </w:rPr>
        <w:t xml:space="preserve">deux activités </w:t>
      </w:r>
      <w:r w:rsidR="00F742C9">
        <w:rPr>
          <w:i/>
          <w:iCs/>
          <w:shd w:val="clear" w:color="auto" w:fill="auto"/>
          <w:lang w:val="fr-FR" w:eastAsia="fr-FR"/>
        </w:rPr>
        <w:t>d’autant</w:t>
      </w:r>
      <w:r w:rsidRPr="00F742C9">
        <w:rPr>
          <w:i/>
          <w:iCs/>
          <w:shd w:val="clear" w:color="auto" w:fill="auto"/>
          <w:lang w:val="fr-FR" w:eastAsia="fr-FR"/>
        </w:rPr>
        <w:t xml:space="preserve"> que le boulot </w:t>
      </w:r>
      <w:r w:rsidR="00A1549B" w:rsidRPr="00F742C9">
        <w:rPr>
          <w:i/>
          <w:iCs/>
          <w:shd w:val="clear" w:color="auto" w:fill="auto"/>
          <w:lang w:val="fr-FR" w:eastAsia="fr-FR"/>
        </w:rPr>
        <w:t>r</w:t>
      </w:r>
      <w:r w:rsidRPr="00F742C9">
        <w:rPr>
          <w:i/>
          <w:iCs/>
          <w:shd w:val="clear" w:color="auto" w:fill="auto"/>
          <w:lang w:val="fr-FR" w:eastAsia="fr-FR"/>
        </w:rPr>
        <w:t>est</w:t>
      </w:r>
      <w:r w:rsidR="00A1549B" w:rsidRPr="00F742C9">
        <w:rPr>
          <w:i/>
          <w:iCs/>
          <w:shd w:val="clear" w:color="auto" w:fill="auto"/>
          <w:lang w:val="fr-FR" w:eastAsia="fr-FR"/>
        </w:rPr>
        <w:t>e</w:t>
      </w:r>
      <w:r w:rsidRPr="00F742C9">
        <w:rPr>
          <w:i/>
          <w:iCs/>
          <w:shd w:val="clear" w:color="auto" w:fill="auto"/>
          <w:lang w:val="fr-FR" w:eastAsia="fr-FR"/>
        </w:rPr>
        <w:t xml:space="preserve"> le même au quotidien.</w:t>
      </w:r>
      <w:r w:rsidR="00A1549B" w:rsidRPr="00F742C9">
        <w:rPr>
          <w:i/>
          <w:iCs/>
          <w:shd w:val="clear" w:color="auto" w:fill="auto"/>
          <w:lang w:val="fr-FR" w:eastAsia="fr-FR"/>
        </w:rPr>
        <w:t> »</w:t>
      </w:r>
    </w:p>
    <w:p w14:paraId="71CB56B3" w14:textId="72BBA3FB" w:rsidR="00BB1B69" w:rsidRPr="000279AE" w:rsidRDefault="001961FA" w:rsidP="004D5D40">
      <w:pPr>
        <w:rPr>
          <w:lang w:val="fr-FR"/>
        </w:rPr>
      </w:pPr>
      <w:r w:rsidRPr="00AE60C4">
        <w:rPr>
          <w:lang w:val="fr-FR"/>
        </w:rPr>
        <w:t>D</w:t>
      </w:r>
      <w:r w:rsidR="00F742C9">
        <w:rPr>
          <w:lang w:val="fr-FR"/>
        </w:rPr>
        <w:t>e fait, d</w:t>
      </w:r>
      <w:r w:rsidRPr="00AE60C4">
        <w:rPr>
          <w:lang w:val="fr-FR"/>
        </w:rPr>
        <w:t xml:space="preserve">ans le secteur </w:t>
      </w:r>
      <w:r w:rsidR="0067127F" w:rsidRPr="00AE60C4">
        <w:rPr>
          <w:lang w:val="fr-FR"/>
        </w:rPr>
        <w:t>des musiques actuelles</w:t>
      </w:r>
      <w:r w:rsidRPr="00AE60C4">
        <w:rPr>
          <w:lang w:val="fr-FR"/>
        </w:rPr>
        <w:t xml:space="preserve">, </w:t>
      </w:r>
      <w:proofErr w:type="spellStart"/>
      <w:r w:rsidRPr="00AE60C4">
        <w:rPr>
          <w:lang w:val="fr-FR"/>
        </w:rPr>
        <w:t>c</w:t>
      </w:r>
      <w:r w:rsidR="00A15D4E" w:rsidRPr="00AE60C4">
        <w:rPr>
          <w:lang w:val="fr-FR"/>
        </w:rPr>
        <w:t>ertain</w:t>
      </w:r>
      <w:r w:rsidR="00F742C9">
        <w:rPr>
          <w:lang w:val="fr-FR"/>
        </w:rPr>
        <w:t>·e</w:t>
      </w:r>
      <w:r w:rsidRPr="00AE60C4">
        <w:rPr>
          <w:lang w:val="fr-FR"/>
        </w:rPr>
        <w:t>s</w:t>
      </w:r>
      <w:proofErr w:type="spellEnd"/>
      <w:r w:rsidRPr="00AE60C4">
        <w:rPr>
          <w:lang w:val="fr-FR"/>
        </w:rPr>
        <w:t xml:space="preserve"> cumulent </w:t>
      </w:r>
      <w:r w:rsidR="00A15D4E" w:rsidRPr="00AE60C4">
        <w:rPr>
          <w:lang w:val="fr-FR"/>
        </w:rPr>
        <w:t xml:space="preserve">plusieurs formes juridiques </w:t>
      </w:r>
      <w:r w:rsidR="00AE60C4" w:rsidRPr="00AE60C4">
        <w:rPr>
          <w:lang w:val="fr-FR"/>
        </w:rPr>
        <w:t xml:space="preserve">pour </w:t>
      </w:r>
      <w:r w:rsidRPr="00AE60C4">
        <w:rPr>
          <w:lang w:val="fr-FR"/>
        </w:rPr>
        <w:t xml:space="preserve">distinguer les activités </w:t>
      </w:r>
      <w:r w:rsidR="00AE60C4" w:rsidRPr="00AE60C4">
        <w:rPr>
          <w:lang w:val="fr-FR"/>
        </w:rPr>
        <w:t xml:space="preserve">non </w:t>
      </w:r>
      <w:r w:rsidRPr="00AE60C4">
        <w:rPr>
          <w:lang w:val="fr-FR"/>
        </w:rPr>
        <w:t xml:space="preserve">lucratives </w:t>
      </w:r>
      <w:r w:rsidR="00AE60C4" w:rsidRPr="00AE60C4">
        <w:rPr>
          <w:lang w:val="fr-FR"/>
        </w:rPr>
        <w:t xml:space="preserve">comme </w:t>
      </w:r>
      <w:r w:rsidRPr="00AE60C4">
        <w:rPr>
          <w:lang w:val="fr-FR"/>
        </w:rPr>
        <w:t>les prestations artistiques</w:t>
      </w:r>
      <w:r w:rsidR="00AE60C4" w:rsidRPr="00AE60C4">
        <w:rPr>
          <w:lang w:val="fr-FR"/>
        </w:rPr>
        <w:t>,</w:t>
      </w:r>
      <w:r w:rsidRPr="00AE60C4">
        <w:rPr>
          <w:lang w:val="fr-FR"/>
        </w:rPr>
        <w:t xml:space="preserve"> des </w:t>
      </w:r>
      <w:r w:rsidR="00AE60C4" w:rsidRPr="00AE60C4">
        <w:rPr>
          <w:lang w:val="fr-FR"/>
        </w:rPr>
        <w:t xml:space="preserve">activités commerciales comme </w:t>
      </w:r>
      <w:r w:rsidRPr="00AE60C4">
        <w:rPr>
          <w:lang w:val="fr-FR"/>
        </w:rPr>
        <w:t xml:space="preserve">le bar, par exemple. À noter également que le recourt au bénévolat n’est </w:t>
      </w:r>
      <w:r w:rsidR="00BB1B69" w:rsidRPr="00AE60C4">
        <w:rPr>
          <w:lang w:val="fr-FR"/>
        </w:rPr>
        <w:t>autorisé que dans des</w:t>
      </w:r>
      <w:r w:rsidR="00BB1B69" w:rsidRPr="000279AE">
        <w:rPr>
          <w:lang w:val="fr-FR"/>
        </w:rPr>
        <w:t xml:space="preserve"> organisations qui </w:t>
      </w:r>
      <w:r w:rsidR="00E25B39" w:rsidRPr="000279AE">
        <w:rPr>
          <w:lang w:val="fr-FR"/>
        </w:rPr>
        <w:t>poursuiv</w:t>
      </w:r>
      <w:r w:rsidR="00BB1B69" w:rsidRPr="000279AE">
        <w:rPr>
          <w:lang w:val="fr-FR"/>
        </w:rPr>
        <w:t>ent</w:t>
      </w:r>
      <w:r w:rsidR="00E25B39" w:rsidRPr="000279AE">
        <w:rPr>
          <w:lang w:val="fr-FR"/>
        </w:rPr>
        <w:t xml:space="preserve"> un objectif non lucratif</w:t>
      </w:r>
      <w:r w:rsidR="00F742C9">
        <w:rPr>
          <w:lang w:val="fr-FR"/>
        </w:rPr>
        <w:t>.</w:t>
      </w:r>
      <w:r w:rsidR="00BB1B69" w:rsidRPr="000279AE">
        <w:rPr>
          <w:rStyle w:val="Appelnotedebasdep"/>
          <w:lang w:val="fr-FR"/>
        </w:rPr>
        <w:footnoteReference w:id="2"/>
      </w:r>
    </w:p>
    <w:p w14:paraId="347EE9CD" w14:textId="3334CABC" w:rsidR="00BB1B69" w:rsidRPr="000279AE" w:rsidRDefault="00AE60C4" w:rsidP="004D5D40">
      <w:pPr>
        <w:rPr>
          <w:lang w:val="fr-FR" w:eastAsia="fr-FR"/>
        </w:rPr>
      </w:pPr>
      <w:r>
        <w:rPr>
          <w:lang w:val="fr-FR" w:eastAsia="fr-FR"/>
        </w:rPr>
        <w:t>C</w:t>
      </w:r>
      <w:r w:rsidR="00BB1B69" w:rsidRPr="000279AE">
        <w:rPr>
          <w:lang w:val="fr-FR" w:eastAsia="fr-FR"/>
        </w:rPr>
        <w:t>hacune des formes</w:t>
      </w:r>
      <w:r>
        <w:rPr>
          <w:lang w:val="fr-FR" w:eastAsia="fr-FR"/>
        </w:rPr>
        <w:t xml:space="preserve"> juridiques</w:t>
      </w:r>
      <w:r w:rsidR="00BB1B69" w:rsidRPr="000279AE">
        <w:rPr>
          <w:lang w:val="fr-FR" w:eastAsia="fr-FR"/>
        </w:rPr>
        <w:t xml:space="preserve"> représente des avantages et des contraintes propres. Vous opterez pour l’une ou pour l’autre selon vos </w:t>
      </w:r>
      <w:r w:rsidR="00951ABA" w:rsidRPr="000279AE">
        <w:rPr>
          <w:lang w:val="fr-FR" w:eastAsia="fr-FR"/>
        </w:rPr>
        <w:t xml:space="preserve">ambitions </w:t>
      </w:r>
      <w:r w:rsidR="00BB1B69" w:rsidRPr="000279AE">
        <w:rPr>
          <w:lang w:val="fr-FR" w:eastAsia="fr-FR"/>
        </w:rPr>
        <w:t>professionnelles, vos objectifs</w:t>
      </w:r>
      <w:r>
        <w:rPr>
          <w:lang w:val="fr-FR" w:eastAsia="fr-FR"/>
        </w:rPr>
        <w:t xml:space="preserve">, </w:t>
      </w:r>
      <w:r w:rsidR="00F742C9">
        <w:rPr>
          <w:lang w:val="fr-FR" w:eastAsia="fr-FR"/>
        </w:rPr>
        <w:t xml:space="preserve">vos ressources humaines, </w:t>
      </w:r>
      <w:r w:rsidR="00BB1B69" w:rsidRPr="000279AE">
        <w:rPr>
          <w:lang w:val="fr-FR" w:eastAsia="fr-FR"/>
        </w:rPr>
        <w:t xml:space="preserve">la nature des </w:t>
      </w:r>
      <w:r w:rsidR="00951ABA" w:rsidRPr="000279AE">
        <w:rPr>
          <w:lang w:val="fr-FR" w:eastAsia="fr-FR"/>
        </w:rPr>
        <w:t xml:space="preserve">capitaux de départ </w:t>
      </w:r>
      <w:r w:rsidR="00BB1B69" w:rsidRPr="000279AE">
        <w:rPr>
          <w:lang w:val="fr-FR" w:eastAsia="fr-FR"/>
        </w:rPr>
        <w:t>et des sources de financements.</w:t>
      </w:r>
    </w:p>
    <w:p w14:paraId="594D049D" w14:textId="77777777" w:rsidR="0018646A" w:rsidRDefault="0018646A" w:rsidP="004D5D40">
      <w:pPr>
        <w:rPr>
          <w:b/>
          <w:bCs/>
          <w:lang w:val="fr-FR" w:eastAsia="fr-FR"/>
        </w:rPr>
      </w:pPr>
    </w:p>
    <w:p w14:paraId="0360D2AD" w14:textId="776ADA7E" w:rsidR="00BB1B69" w:rsidRPr="000279AE" w:rsidRDefault="00914621" w:rsidP="0018646A">
      <w:pPr>
        <w:pBdr>
          <w:top w:val="single" w:sz="4" w:space="1" w:color="auto"/>
          <w:left w:val="single" w:sz="4" w:space="4" w:color="auto"/>
          <w:bottom w:val="single" w:sz="4" w:space="1" w:color="auto"/>
          <w:right w:val="single" w:sz="4" w:space="4" w:color="auto"/>
        </w:pBdr>
        <w:shd w:val="clear" w:color="auto" w:fill="0F9ED5" w:themeFill="accent4"/>
        <w:rPr>
          <w:b/>
          <w:bCs/>
          <w:lang w:val="fr-FR" w:eastAsia="fr-FR"/>
        </w:rPr>
      </w:pPr>
      <w:r w:rsidRPr="0018646A">
        <w:rPr>
          <w:b/>
          <w:bCs/>
          <w:highlight w:val="yellow"/>
          <w:lang w:val="fr-FR" w:eastAsia="fr-FR"/>
        </w:rPr>
        <w:t xml:space="preserve">POURQUOI CRÉER UNE </w:t>
      </w:r>
      <w:r w:rsidR="000E7116" w:rsidRPr="0018646A">
        <w:rPr>
          <w:b/>
          <w:bCs/>
          <w:highlight w:val="yellow"/>
          <w:lang w:val="fr-FR" w:eastAsia="fr-FR"/>
        </w:rPr>
        <w:t>ASBL</w:t>
      </w:r>
      <w:r w:rsidRPr="0018646A">
        <w:rPr>
          <w:b/>
          <w:bCs/>
          <w:highlight w:val="yellow"/>
          <w:lang w:val="fr-FR" w:eastAsia="fr-FR"/>
        </w:rPr>
        <w:t> ?</w:t>
      </w:r>
    </w:p>
    <w:p w14:paraId="5641C251" w14:textId="77777777" w:rsidR="0018646A" w:rsidRDefault="0018646A" w:rsidP="004D5D40">
      <w:pPr>
        <w:rPr>
          <w:lang w:val="fr-FR" w:eastAsia="fr-FR"/>
        </w:rPr>
      </w:pPr>
    </w:p>
    <w:p w14:paraId="6C5E6C9C" w14:textId="7AB6EA27" w:rsidR="001F2102" w:rsidRDefault="001F2102" w:rsidP="004D5D40">
      <w:pPr>
        <w:rPr>
          <w:lang w:val="fr-FR" w:eastAsia="fr-FR"/>
        </w:rPr>
      </w:pPr>
      <w:r w:rsidRPr="000279AE">
        <w:rPr>
          <w:lang w:val="fr-FR" w:eastAsia="fr-FR"/>
        </w:rPr>
        <w:t>À partir du moment où la responsabilité des membres</w:t>
      </w:r>
      <w:r w:rsidR="003553AE">
        <w:rPr>
          <w:lang w:val="fr-FR" w:eastAsia="fr-FR"/>
        </w:rPr>
        <w:t xml:space="preserve"> et des gestionnaires</w:t>
      </w:r>
      <w:r w:rsidRPr="000279AE">
        <w:rPr>
          <w:lang w:val="fr-FR" w:eastAsia="fr-FR"/>
        </w:rPr>
        <w:t xml:space="preserve"> peut être engagée, soit du fait d’investissement</w:t>
      </w:r>
      <w:r w:rsidR="003553AE">
        <w:rPr>
          <w:lang w:val="fr-FR" w:eastAsia="fr-FR"/>
        </w:rPr>
        <w:t>s</w:t>
      </w:r>
      <w:r w:rsidRPr="000279AE">
        <w:rPr>
          <w:lang w:val="fr-FR" w:eastAsia="fr-FR"/>
        </w:rPr>
        <w:t xml:space="preserve">, de risques financiers ou de relations contractuelles, il convient d’emprunter la forme d’une </w:t>
      </w:r>
      <w:r w:rsidR="000E7116" w:rsidRPr="000279AE">
        <w:rPr>
          <w:lang w:val="fr-FR" w:eastAsia="fr-FR"/>
        </w:rPr>
        <w:t>ASBL</w:t>
      </w:r>
      <w:r w:rsidRPr="000279AE">
        <w:rPr>
          <w:lang w:val="fr-FR" w:eastAsia="fr-FR"/>
        </w:rPr>
        <w:t>.</w:t>
      </w:r>
      <w:r w:rsidR="00E77E7D" w:rsidRPr="000279AE">
        <w:rPr>
          <w:lang w:val="fr-FR" w:eastAsia="fr-FR"/>
        </w:rPr>
        <w:t xml:space="preserve"> En effet, même en cas de faill</w:t>
      </w:r>
      <w:r w:rsidR="00232ECC">
        <w:rPr>
          <w:lang w:val="fr-FR" w:eastAsia="fr-FR"/>
        </w:rPr>
        <w:t>i</w:t>
      </w:r>
      <w:r w:rsidR="00E77E7D" w:rsidRPr="000279AE">
        <w:rPr>
          <w:lang w:val="fr-FR" w:eastAsia="fr-FR"/>
        </w:rPr>
        <w:t xml:space="preserve">te, </w:t>
      </w:r>
      <w:r w:rsidR="003553AE" w:rsidRPr="000279AE">
        <w:rPr>
          <w:lang w:val="fr-FR" w:eastAsia="fr-FR"/>
        </w:rPr>
        <w:t>l’ASB</w:t>
      </w:r>
      <w:r w:rsidR="003553AE">
        <w:rPr>
          <w:lang w:val="fr-FR" w:eastAsia="fr-FR"/>
        </w:rPr>
        <w:t>L</w:t>
      </w:r>
      <w:r w:rsidR="003553AE" w:rsidRPr="000279AE">
        <w:rPr>
          <w:lang w:val="fr-FR" w:eastAsia="fr-FR"/>
        </w:rPr>
        <w:t xml:space="preserve"> </w:t>
      </w:r>
      <w:r w:rsidR="00E77E7D" w:rsidRPr="000279AE">
        <w:rPr>
          <w:lang w:val="fr-FR" w:eastAsia="fr-FR"/>
        </w:rPr>
        <w:t>consacre la séparation des patrimoin</w:t>
      </w:r>
      <w:r w:rsidR="00232ECC">
        <w:rPr>
          <w:lang w:val="fr-FR" w:eastAsia="fr-FR"/>
        </w:rPr>
        <w:t>e</w:t>
      </w:r>
      <w:r w:rsidR="00E77E7D" w:rsidRPr="000279AE">
        <w:rPr>
          <w:lang w:val="fr-FR" w:eastAsia="fr-FR"/>
        </w:rPr>
        <w:t>s des membres et de l’association.</w:t>
      </w:r>
      <w:r w:rsidR="003553AE">
        <w:rPr>
          <w:lang w:val="fr-FR" w:eastAsia="fr-FR"/>
        </w:rPr>
        <w:t xml:space="preserve"> Les membres ne devront pas payer les dettes de l’ASBL.</w:t>
      </w:r>
    </w:p>
    <w:p w14:paraId="1EB70352" w14:textId="4EE7DA9C" w:rsidR="0007533C" w:rsidRPr="000279AE" w:rsidRDefault="00232ECC" w:rsidP="004D5D40">
      <w:pPr>
        <w:rPr>
          <w:lang w:val="fr-FR" w:eastAsia="fr-FR"/>
        </w:rPr>
      </w:pPr>
      <w:r w:rsidRPr="000279AE">
        <w:rPr>
          <w:lang w:val="fr-FR" w:eastAsia="fr-FR"/>
        </w:rPr>
        <w:t>Selon le CSA, une ASBL est l’association formelle d’au moins deux personnes qui poursuivent un but désintéressé.</w:t>
      </w:r>
      <w:r w:rsidR="005017A5">
        <w:rPr>
          <w:lang w:val="fr-FR" w:eastAsia="fr-FR"/>
        </w:rPr>
        <w:t xml:space="preserve"> L</w:t>
      </w:r>
      <w:r w:rsidR="00914621" w:rsidRPr="000279AE">
        <w:rPr>
          <w:lang w:val="fr-FR" w:eastAsia="fr-FR"/>
        </w:rPr>
        <w:t>es membres ne peuvent recevoir aucun avantage matériel de la part de l’</w:t>
      </w:r>
      <w:r w:rsidR="000E7116" w:rsidRPr="000279AE">
        <w:rPr>
          <w:lang w:val="fr-FR" w:eastAsia="fr-FR"/>
        </w:rPr>
        <w:t>ASBL</w:t>
      </w:r>
      <w:r w:rsidR="00914621" w:rsidRPr="000279AE">
        <w:rPr>
          <w:lang w:val="fr-FR" w:eastAsia="fr-FR"/>
        </w:rPr>
        <w:t xml:space="preserve">, </w:t>
      </w:r>
      <w:r w:rsidR="005017A5">
        <w:rPr>
          <w:lang w:val="fr-FR" w:eastAsia="fr-FR"/>
        </w:rPr>
        <w:t xml:space="preserve">mais </w:t>
      </w:r>
      <w:r w:rsidR="00914621" w:rsidRPr="000279AE">
        <w:rPr>
          <w:rFonts w:ascii="Poppins" w:hAnsi="Poppins" w:cs="Poppins"/>
          <w:color w:val="000000"/>
          <w:lang w:val="fr-FR"/>
        </w:rPr>
        <w:t>l</w:t>
      </w:r>
      <w:r w:rsidR="0007533C" w:rsidRPr="000279AE">
        <w:rPr>
          <w:lang w:val="fr-FR" w:eastAsia="fr-FR"/>
        </w:rPr>
        <w:t xml:space="preserve">e </w:t>
      </w:r>
      <w:r w:rsidR="0007533C" w:rsidRPr="000279AE">
        <w:rPr>
          <w:lang w:val="fr-FR" w:eastAsia="fr-FR"/>
        </w:rPr>
        <w:lastRenderedPageBreak/>
        <w:t xml:space="preserve">but désintéressé n’interdit pas de rémunérer les personnes qui travaillent </w:t>
      </w:r>
      <w:r w:rsidR="00914621" w:rsidRPr="000279AE">
        <w:rPr>
          <w:lang w:val="fr-FR" w:eastAsia="fr-FR"/>
        </w:rPr>
        <w:t>à son</w:t>
      </w:r>
      <w:r w:rsidR="0007533C" w:rsidRPr="000279AE">
        <w:rPr>
          <w:lang w:val="fr-FR" w:eastAsia="fr-FR"/>
        </w:rPr>
        <w:t xml:space="preserve"> service</w:t>
      </w:r>
      <w:r w:rsidR="003144E4" w:rsidRPr="000279AE">
        <w:rPr>
          <w:lang w:val="fr-FR" w:eastAsia="fr-FR"/>
        </w:rPr>
        <w:t>, ni de défrayer celles qui ont engendré des frais au bénéfice du projet.</w:t>
      </w:r>
    </w:p>
    <w:p w14:paraId="2F5D1D4E" w14:textId="77777777" w:rsidR="0018646A" w:rsidRDefault="0018646A" w:rsidP="004D5D40">
      <w:pPr>
        <w:rPr>
          <w:b/>
          <w:bCs/>
          <w:lang w:val="fr-FR" w:eastAsia="fr-FR"/>
        </w:rPr>
      </w:pPr>
    </w:p>
    <w:p w14:paraId="26C60F4F" w14:textId="33C889D9" w:rsidR="00EF2658" w:rsidRPr="000279AE" w:rsidRDefault="004531FD" w:rsidP="0018646A">
      <w:pPr>
        <w:pBdr>
          <w:top w:val="single" w:sz="4" w:space="1" w:color="auto"/>
          <w:left w:val="single" w:sz="4" w:space="4" w:color="auto"/>
          <w:bottom w:val="single" w:sz="4" w:space="1" w:color="auto"/>
          <w:right w:val="single" w:sz="4" w:space="4" w:color="auto"/>
        </w:pBdr>
        <w:shd w:val="clear" w:color="auto" w:fill="0F9ED5" w:themeFill="accent4"/>
        <w:rPr>
          <w:b/>
          <w:bCs/>
          <w:lang w:val="fr-FR" w:eastAsia="fr-FR"/>
        </w:rPr>
      </w:pPr>
      <w:r w:rsidRPr="0018646A">
        <w:rPr>
          <w:b/>
          <w:bCs/>
          <w:highlight w:val="yellow"/>
          <w:lang w:val="fr-FR" w:eastAsia="fr-FR"/>
        </w:rPr>
        <w:t>AU COMMENCEMENT</w:t>
      </w:r>
    </w:p>
    <w:p w14:paraId="253E6237" w14:textId="77777777" w:rsidR="0018646A" w:rsidRDefault="0018646A" w:rsidP="004D5D40">
      <w:pPr>
        <w:rPr>
          <w:lang w:val="fr-FR" w:eastAsia="fr-FR"/>
        </w:rPr>
      </w:pPr>
    </w:p>
    <w:p w14:paraId="510A1D8C" w14:textId="2239FA27" w:rsidR="00CD33E1" w:rsidRPr="000279AE" w:rsidRDefault="000D61DB" w:rsidP="004D5D40">
      <w:pPr>
        <w:rPr>
          <w:lang w:val="fr-FR" w:eastAsia="fr-FR"/>
        </w:rPr>
      </w:pPr>
      <w:r w:rsidRPr="000279AE">
        <w:rPr>
          <w:lang w:val="fr-FR" w:eastAsia="fr-FR"/>
        </w:rPr>
        <w:t>V</w:t>
      </w:r>
      <w:r w:rsidR="00914621" w:rsidRPr="000279AE">
        <w:rPr>
          <w:lang w:val="fr-FR" w:eastAsia="fr-FR"/>
        </w:rPr>
        <w:t>ous avez défini votre projet et vous savez avec qui vous voulez le développer</w:t>
      </w:r>
      <w:r w:rsidR="005017A5">
        <w:rPr>
          <w:lang w:val="fr-FR" w:eastAsia="fr-FR"/>
        </w:rPr>
        <w:t> ?</w:t>
      </w:r>
      <w:r w:rsidRPr="000279AE">
        <w:rPr>
          <w:lang w:val="fr-FR" w:eastAsia="fr-FR"/>
        </w:rPr>
        <w:t xml:space="preserve"> </w:t>
      </w:r>
      <w:r w:rsidR="005017A5">
        <w:rPr>
          <w:lang w:val="fr-FR" w:eastAsia="fr-FR"/>
        </w:rPr>
        <w:t>R</w:t>
      </w:r>
      <w:r w:rsidR="00951ABA" w:rsidRPr="000279AE">
        <w:rPr>
          <w:lang w:val="fr-FR" w:eastAsia="fr-FR"/>
        </w:rPr>
        <w:t>este à formaliser vos ambitions auprès du législateur pour l</w:t>
      </w:r>
      <w:r w:rsidR="0067127F" w:rsidRPr="000279AE">
        <w:rPr>
          <w:lang w:val="fr-FR" w:eastAsia="fr-FR"/>
        </w:rPr>
        <w:t>eur</w:t>
      </w:r>
      <w:r w:rsidR="00951ABA" w:rsidRPr="000279AE">
        <w:rPr>
          <w:lang w:val="fr-FR" w:eastAsia="fr-FR"/>
        </w:rPr>
        <w:t xml:space="preserve"> donner une existence juridique.</w:t>
      </w:r>
    </w:p>
    <w:p w14:paraId="598AB833" w14:textId="77777777" w:rsidR="005017A5" w:rsidRDefault="00951ABA" w:rsidP="004D5D40">
      <w:pPr>
        <w:rPr>
          <w:lang w:val="fr-FR" w:eastAsia="fr-FR"/>
        </w:rPr>
      </w:pPr>
      <w:r w:rsidRPr="000279AE">
        <w:rPr>
          <w:lang w:val="fr-FR" w:eastAsia="fr-FR"/>
        </w:rPr>
        <w:t xml:space="preserve">Les </w:t>
      </w:r>
      <w:r w:rsidRPr="000279AE">
        <w:rPr>
          <w:b/>
          <w:bCs/>
          <w:lang w:val="fr-FR" w:eastAsia="fr-FR"/>
        </w:rPr>
        <w:t>statuts</w:t>
      </w:r>
      <w:r w:rsidRPr="000279AE">
        <w:rPr>
          <w:lang w:val="fr-FR" w:eastAsia="fr-FR"/>
        </w:rPr>
        <w:t xml:space="preserve"> seront la colonne vertébrale de votre </w:t>
      </w:r>
      <w:r w:rsidR="000E7116" w:rsidRPr="000279AE">
        <w:rPr>
          <w:lang w:val="fr-FR" w:eastAsia="fr-FR"/>
        </w:rPr>
        <w:t>ASBL</w:t>
      </w:r>
      <w:r w:rsidRPr="000279AE">
        <w:rPr>
          <w:lang w:val="fr-FR" w:eastAsia="fr-FR"/>
        </w:rPr>
        <w:t xml:space="preserve"> à toutes les étapes de son développement.</w:t>
      </w:r>
      <w:r w:rsidR="001918A5" w:rsidRPr="000279AE">
        <w:rPr>
          <w:lang w:val="fr-FR" w:eastAsia="fr-FR"/>
        </w:rPr>
        <w:t xml:space="preserve"> Bien </w:t>
      </w:r>
      <w:r w:rsidR="001918A5" w:rsidRPr="00AC67DC">
        <w:rPr>
          <w:lang w:val="fr-FR" w:eastAsia="fr-FR"/>
        </w:rPr>
        <w:t xml:space="preserve">plus qu’une formalité, </w:t>
      </w:r>
      <w:r w:rsidR="00A01001" w:rsidRPr="00AC67DC">
        <w:rPr>
          <w:lang w:val="fr-FR" w:eastAsia="fr-FR"/>
        </w:rPr>
        <w:t xml:space="preserve">ils </w:t>
      </w:r>
      <w:r w:rsidR="001F2102" w:rsidRPr="00AC67DC">
        <w:rPr>
          <w:lang w:val="fr-FR" w:eastAsia="fr-FR"/>
        </w:rPr>
        <w:t xml:space="preserve">définissent </w:t>
      </w:r>
      <w:r w:rsidR="00482886" w:rsidRPr="00AC67DC">
        <w:rPr>
          <w:lang w:val="fr-FR" w:eastAsia="fr-FR"/>
        </w:rPr>
        <w:t xml:space="preserve">le but social </w:t>
      </w:r>
      <w:r w:rsidR="001F2102" w:rsidRPr="00AC67DC">
        <w:rPr>
          <w:lang w:val="fr-FR" w:eastAsia="fr-FR"/>
        </w:rPr>
        <w:t>qui unit les membres et</w:t>
      </w:r>
      <w:r w:rsidR="001F2102" w:rsidRPr="000279AE">
        <w:rPr>
          <w:lang w:val="fr-FR" w:eastAsia="fr-FR"/>
        </w:rPr>
        <w:t xml:space="preserve"> </w:t>
      </w:r>
      <w:r w:rsidR="00A01001" w:rsidRPr="000279AE">
        <w:rPr>
          <w:lang w:val="fr-FR" w:eastAsia="fr-FR"/>
        </w:rPr>
        <w:t>constituent un outil de fonctionnement et de gouvernance.</w:t>
      </w:r>
      <w:r w:rsidR="00232ECC">
        <w:rPr>
          <w:lang w:val="fr-FR" w:eastAsia="fr-FR"/>
        </w:rPr>
        <w:t xml:space="preserve"> </w:t>
      </w:r>
      <w:r w:rsidR="005017A5">
        <w:rPr>
          <w:lang w:val="fr-FR" w:eastAsia="fr-FR"/>
        </w:rPr>
        <w:t>N’entrez cependant pas trop dans les détails si vous ne voulez pas modifier vos statuts trop régulièrement.</w:t>
      </w:r>
    </w:p>
    <w:p w14:paraId="6D6D2AAB" w14:textId="6F56370C" w:rsidR="001918A5" w:rsidRPr="000279AE" w:rsidRDefault="001033CF" w:rsidP="004D5D40">
      <w:pPr>
        <w:rPr>
          <w:lang w:val="fr-FR" w:eastAsia="fr-FR"/>
        </w:rPr>
      </w:pPr>
      <w:r w:rsidRPr="000279AE">
        <w:rPr>
          <w:lang w:val="fr-FR" w:eastAsia="fr-FR"/>
        </w:rPr>
        <w:t>Il en existe de nombreux modèles disponibles en ligne, avec plus ou moins de précisions et de détails.</w:t>
      </w:r>
      <w:r w:rsidR="00232ECC">
        <w:rPr>
          <w:lang w:val="fr-FR" w:eastAsia="fr-FR"/>
        </w:rPr>
        <w:t xml:space="preserve"> Ils doivent contenir </w:t>
      </w:r>
      <w:proofErr w:type="gramStart"/>
      <w:r w:rsidR="00232ECC">
        <w:rPr>
          <w:i/>
          <w:iCs/>
          <w:lang w:val="fr-FR" w:eastAsia="fr-FR"/>
        </w:rPr>
        <w:t>a</w:t>
      </w:r>
      <w:proofErr w:type="gramEnd"/>
      <w:r w:rsidR="00232ECC" w:rsidRPr="00232ECC">
        <w:rPr>
          <w:i/>
          <w:iCs/>
          <w:lang w:val="fr-FR" w:eastAsia="fr-FR"/>
        </w:rPr>
        <w:t xml:space="preserve"> minima</w:t>
      </w:r>
      <w:r w:rsidR="00232ECC">
        <w:rPr>
          <w:lang w:val="fr-FR" w:eastAsia="fr-FR"/>
        </w:rPr>
        <w:t xml:space="preserve"> </w:t>
      </w:r>
      <w:r w:rsidR="00A01001" w:rsidRPr="000279AE">
        <w:rPr>
          <w:lang w:val="fr-FR" w:eastAsia="fr-FR"/>
        </w:rPr>
        <w:t xml:space="preserve">neufs </w:t>
      </w:r>
      <w:r w:rsidR="0067127F" w:rsidRPr="000279AE">
        <w:rPr>
          <w:lang w:val="fr-FR" w:eastAsia="fr-FR"/>
        </w:rPr>
        <w:t>mentions obligatoires</w:t>
      </w:r>
      <w:r w:rsidR="00A01001" w:rsidRPr="000279AE">
        <w:rPr>
          <w:lang w:val="fr-FR" w:eastAsia="fr-FR"/>
        </w:rPr>
        <w:t> :</w:t>
      </w:r>
    </w:p>
    <w:p w14:paraId="463A40C8" w14:textId="2F3A59B2" w:rsidR="00A01001" w:rsidRPr="000279AE" w:rsidRDefault="00A01001" w:rsidP="004D5D40">
      <w:pPr>
        <w:rPr>
          <w:lang w:val="fr-FR" w:eastAsia="fr-FR"/>
        </w:rPr>
      </w:pPr>
      <w:r w:rsidRPr="000279AE">
        <w:rPr>
          <w:lang w:val="fr-FR" w:eastAsia="fr-FR"/>
        </w:rPr>
        <w:t>1° la dénomination et la Région où se situe le siège de l’</w:t>
      </w:r>
      <w:r w:rsidR="000E7116" w:rsidRPr="000279AE">
        <w:rPr>
          <w:lang w:val="fr-FR" w:eastAsia="fr-FR"/>
        </w:rPr>
        <w:t>ASBL</w:t>
      </w:r>
      <w:r w:rsidRPr="000279AE">
        <w:rPr>
          <w:lang w:val="fr-FR" w:eastAsia="fr-FR"/>
        </w:rPr>
        <w:t xml:space="preserve"> (pas besoin de préciser l’adresse) ;</w:t>
      </w:r>
    </w:p>
    <w:p w14:paraId="51EFAA64" w14:textId="27377820" w:rsidR="00A01001" w:rsidRPr="000279AE" w:rsidRDefault="00A01001" w:rsidP="004D5D40">
      <w:pPr>
        <w:rPr>
          <w:lang w:val="fr-FR" w:eastAsia="fr-FR"/>
        </w:rPr>
      </w:pPr>
      <w:r w:rsidRPr="000279AE">
        <w:rPr>
          <w:lang w:val="fr-FR" w:eastAsia="fr-FR"/>
        </w:rPr>
        <w:t>2° le nombre minimum de membres (au moins deux selon la loi</w:t>
      </w:r>
      <w:r w:rsidR="00E3292D" w:rsidRPr="000279AE">
        <w:rPr>
          <w:lang w:val="fr-FR" w:eastAsia="fr-FR"/>
        </w:rPr>
        <w:t>, davantage dans un souci de représentativité et de gouvernance</w:t>
      </w:r>
      <w:r w:rsidRPr="000279AE">
        <w:rPr>
          <w:lang w:val="fr-FR" w:eastAsia="fr-FR"/>
        </w:rPr>
        <w:t>) ;</w:t>
      </w:r>
    </w:p>
    <w:p w14:paraId="143BB9A0" w14:textId="1310BF14" w:rsidR="00A01001" w:rsidRPr="000279AE" w:rsidRDefault="00A01001" w:rsidP="004D5D40">
      <w:pPr>
        <w:rPr>
          <w:lang w:val="fr-FR" w:eastAsia="fr-FR"/>
        </w:rPr>
      </w:pPr>
      <w:r w:rsidRPr="000279AE">
        <w:rPr>
          <w:lang w:val="fr-FR" w:eastAsia="fr-FR"/>
        </w:rPr>
        <w:t>3° le but désintéressé et l’objet</w:t>
      </w:r>
      <w:r w:rsidR="000E7116" w:rsidRPr="000279AE">
        <w:rPr>
          <w:lang w:val="fr-FR" w:eastAsia="fr-FR"/>
        </w:rPr>
        <w:t xml:space="preserve"> social (les activités principales pour atteindre le but) ;</w:t>
      </w:r>
    </w:p>
    <w:p w14:paraId="1BA85DBB" w14:textId="1F0BE3C4" w:rsidR="000E7116" w:rsidRPr="000279AE" w:rsidRDefault="000E7116" w:rsidP="004D5D40">
      <w:pPr>
        <w:rPr>
          <w:lang w:val="fr-FR" w:eastAsia="fr-FR"/>
        </w:rPr>
      </w:pPr>
      <w:r w:rsidRPr="000279AE">
        <w:rPr>
          <w:lang w:val="fr-FR" w:eastAsia="fr-FR"/>
        </w:rPr>
        <w:t>4° les modalités d’admission et de démission des membres ;</w:t>
      </w:r>
    </w:p>
    <w:p w14:paraId="3E2131B3" w14:textId="7DF2F327" w:rsidR="000E7116" w:rsidRPr="000279AE" w:rsidRDefault="000E7116" w:rsidP="004D5D40">
      <w:pPr>
        <w:rPr>
          <w:lang w:val="fr-FR" w:eastAsia="fr-FR"/>
        </w:rPr>
      </w:pPr>
      <w:r w:rsidRPr="000279AE">
        <w:rPr>
          <w:lang w:val="fr-FR" w:eastAsia="fr-FR"/>
        </w:rPr>
        <w:t>5° les modalités de convocation et de suivi des décisions de l’assemblée générale (AG) ;</w:t>
      </w:r>
    </w:p>
    <w:p w14:paraId="4C5C038D" w14:textId="58B7C37A" w:rsidR="000E7116" w:rsidRPr="000279AE" w:rsidRDefault="000E7116" w:rsidP="004D5D40">
      <w:pPr>
        <w:rPr>
          <w:lang w:val="fr-FR" w:eastAsia="fr-FR"/>
        </w:rPr>
      </w:pPr>
      <w:r w:rsidRPr="000279AE">
        <w:rPr>
          <w:lang w:val="fr-FR" w:eastAsia="fr-FR"/>
        </w:rPr>
        <w:t xml:space="preserve">6° les modalités de nomination et de démission des </w:t>
      </w:r>
      <w:proofErr w:type="spellStart"/>
      <w:r w:rsidRPr="000279AE">
        <w:rPr>
          <w:lang w:val="fr-FR" w:eastAsia="fr-FR"/>
        </w:rPr>
        <w:t>administrateur·rices</w:t>
      </w:r>
      <w:proofErr w:type="spellEnd"/>
      <w:r w:rsidRPr="000279AE">
        <w:rPr>
          <w:lang w:val="fr-FR" w:eastAsia="fr-FR"/>
        </w:rPr>
        <w:t xml:space="preserve">, des </w:t>
      </w:r>
      <w:proofErr w:type="spellStart"/>
      <w:r w:rsidRPr="000279AE">
        <w:rPr>
          <w:lang w:val="fr-FR" w:eastAsia="fr-FR"/>
        </w:rPr>
        <w:t>représentant·es</w:t>
      </w:r>
      <w:proofErr w:type="spellEnd"/>
      <w:r w:rsidRPr="000279AE">
        <w:rPr>
          <w:lang w:val="fr-FR" w:eastAsia="fr-FR"/>
        </w:rPr>
        <w:t xml:space="preserve"> et des </w:t>
      </w:r>
      <w:proofErr w:type="spellStart"/>
      <w:r w:rsidRPr="000279AE">
        <w:rPr>
          <w:lang w:val="fr-FR" w:eastAsia="fr-FR"/>
        </w:rPr>
        <w:t>délégué·es</w:t>
      </w:r>
      <w:proofErr w:type="spellEnd"/>
      <w:r w:rsidRPr="000279AE">
        <w:rPr>
          <w:lang w:val="fr-FR" w:eastAsia="fr-FR"/>
        </w:rPr>
        <w:t xml:space="preserve"> à la gestion journalière</w:t>
      </w:r>
      <w:r w:rsidR="00232ECC">
        <w:rPr>
          <w:lang w:val="fr-FR" w:eastAsia="fr-FR"/>
        </w:rPr>
        <w:t> ;</w:t>
      </w:r>
    </w:p>
    <w:p w14:paraId="4A276CF2" w14:textId="2BD1B777" w:rsidR="000E7116" w:rsidRPr="000279AE" w:rsidRDefault="000E7116" w:rsidP="004D5D40">
      <w:pPr>
        <w:rPr>
          <w:lang w:val="fr-FR" w:eastAsia="fr-FR"/>
        </w:rPr>
      </w:pPr>
      <w:r w:rsidRPr="000279AE">
        <w:rPr>
          <w:lang w:val="fr-FR" w:eastAsia="fr-FR"/>
        </w:rPr>
        <w:t xml:space="preserve">7° le montant maximal des </w:t>
      </w:r>
      <w:r w:rsidR="005017A5">
        <w:rPr>
          <w:lang w:val="fr-FR" w:eastAsia="fr-FR"/>
        </w:rPr>
        <w:t xml:space="preserve">éventuelles </w:t>
      </w:r>
      <w:r w:rsidRPr="000279AE">
        <w:rPr>
          <w:lang w:val="fr-FR" w:eastAsia="fr-FR"/>
        </w:rPr>
        <w:t>cotisations ;</w:t>
      </w:r>
    </w:p>
    <w:p w14:paraId="28D25C58" w14:textId="14BE074F" w:rsidR="000E7116" w:rsidRPr="000279AE" w:rsidRDefault="000E7116" w:rsidP="004D5D40">
      <w:pPr>
        <w:rPr>
          <w:lang w:val="fr-FR" w:eastAsia="fr-FR"/>
        </w:rPr>
      </w:pPr>
      <w:r w:rsidRPr="000279AE">
        <w:rPr>
          <w:lang w:val="fr-FR" w:eastAsia="fr-FR"/>
        </w:rPr>
        <w:t>8° l’affectation désintéressée du patrimoine de l’ASBL en cas de dissolution ;</w:t>
      </w:r>
    </w:p>
    <w:p w14:paraId="460FDBF0" w14:textId="2F28FEAF" w:rsidR="005017A5" w:rsidRPr="000279AE" w:rsidRDefault="000E7116" w:rsidP="004D5D40">
      <w:pPr>
        <w:rPr>
          <w:lang w:val="fr-FR" w:eastAsia="fr-FR"/>
        </w:rPr>
      </w:pPr>
      <w:r w:rsidRPr="000279AE">
        <w:rPr>
          <w:lang w:val="fr-FR" w:eastAsia="fr-FR"/>
        </w:rPr>
        <w:t>9° la durée si elle n’est pas illimitée.</w:t>
      </w:r>
    </w:p>
    <w:p w14:paraId="7CD11FC0" w14:textId="77777777" w:rsidR="0018646A" w:rsidRDefault="0018646A" w:rsidP="004D5D40">
      <w:pPr>
        <w:rPr>
          <w:b/>
          <w:bCs/>
          <w:lang w:val="fr-FR" w:eastAsia="fr-FR"/>
        </w:rPr>
      </w:pPr>
    </w:p>
    <w:p w14:paraId="352B5913" w14:textId="654AACB9" w:rsidR="00F85950" w:rsidRPr="000279AE" w:rsidRDefault="005A4427" w:rsidP="0018646A">
      <w:pPr>
        <w:pBdr>
          <w:top w:val="single" w:sz="4" w:space="1" w:color="auto"/>
          <w:left w:val="single" w:sz="4" w:space="4" w:color="auto"/>
          <w:bottom w:val="single" w:sz="4" w:space="1" w:color="auto"/>
          <w:right w:val="single" w:sz="4" w:space="4" w:color="auto"/>
        </w:pBdr>
        <w:shd w:val="clear" w:color="auto" w:fill="0F9ED5" w:themeFill="accent4"/>
        <w:rPr>
          <w:b/>
          <w:bCs/>
          <w:lang w:val="fr-FR" w:eastAsia="fr-FR"/>
        </w:rPr>
      </w:pPr>
      <w:r w:rsidRPr="0018646A">
        <w:rPr>
          <w:b/>
          <w:bCs/>
          <w:highlight w:val="yellow"/>
          <w:lang w:val="fr-FR" w:eastAsia="fr-FR"/>
        </w:rPr>
        <w:t>LES MEMBRES</w:t>
      </w:r>
      <w:r w:rsidR="00872B99" w:rsidRPr="0018646A">
        <w:rPr>
          <w:b/>
          <w:bCs/>
          <w:highlight w:val="yellow"/>
          <w:lang w:val="fr-FR" w:eastAsia="fr-FR"/>
        </w:rPr>
        <w:t xml:space="preserve"> </w:t>
      </w:r>
      <w:r w:rsidRPr="0018646A">
        <w:rPr>
          <w:b/>
          <w:bCs/>
          <w:highlight w:val="yellow"/>
          <w:lang w:val="fr-FR" w:eastAsia="fr-FR"/>
        </w:rPr>
        <w:t>ET L’ASSEMBLÉE GÉNÉRALE (AG)</w:t>
      </w:r>
    </w:p>
    <w:p w14:paraId="335F76FD" w14:textId="77777777" w:rsidR="0018646A" w:rsidRDefault="0018646A" w:rsidP="004D5D40">
      <w:pPr>
        <w:rPr>
          <w:lang w:val="fr-FR" w:eastAsia="fr-FR"/>
        </w:rPr>
      </w:pPr>
    </w:p>
    <w:p w14:paraId="0E0110E3" w14:textId="7DBC1430" w:rsidR="00F85950" w:rsidRPr="000279AE" w:rsidRDefault="00CD33E1" w:rsidP="004D5D40">
      <w:pPr>
        <w:rPr>
          <w:lang w:val="fr-FR" w:eastAsia="fr-FR"/>
        </w:rPr>
      </w:pPr>
      <w:r w:rsidRPr="000279AE">
        <w:rPr>
          <w:lang w:val="fr-FR" w:eastAsia="fr-FR"/>
        </w:rPr>
        <w:t>Les membres sont des personnes morales et/ou des personnes physiques</w:t>
      </w:r>
      <w:r w:rsidR="00872B99" w:rsidRPr="000279AE">
        <w:rPr>
          <w:lang w:val="fr-FR" w:eastAsia="fr-FR"/>
        </w:rPr>
        <w:t xml:space="preserve"> qui se réunissent pour réaliser un but, celui de l’ASBL</w:t>
      </w:r>
      <w:r w:rsidRPr="000279AE">
        <w:rPr>
          <w:lang w:val="fr-FR" w:eastAsia="fr-FR"/>
        </w:rPr>
        <w:t xml:space="preserve">. </w:t>
      </w:r>
      <w:r w:rsidR="00872B99" w:rsidRPr="000279AE">
        <w:rPr>
          <w:lang w:val="fr-FR" w:eastAsia="fr-FR"/>
        </w:rPr>
        <w:t>Dans l’idéal, leur</w:t>
      </w:r>
      <w:r w:rsidR="00F85950" w:rsidRPr="000279AE">
        <w:rPr>
          <w:lang w:val="fr-FR" w:eastAsia="fr-FR"/>
        </w:rPr>
        <w:t xml:space="preserve"> nombre </w:t>
      </w:r>
      <w:r w:rsidR="00872B99" w:rsidRPr="000279AE">
        <w:rPr>
          <w:lang w:val="fr-FR" w:eastAsia="fr-FR"/>
        </w:rPr>
        <w:t>est</w:t>
      </w:r>
      <w:r w:rsidR="00F85950" w:rsidRPr="000279AE">
        <w:rPr>
          <w:lang w:val="fr-FR" w:eastAsia="fr-FR"/>
        </w:rPr>
        <w:t xml:space="preserve"> </w:t>
      </w:r>
      <w:r w:rsidR="00CD342A" w:rsidRPr="000279AE">
        <w:rPr>
          <w:lang w:val="fr-FR" w:eastAsia="fr-FR"/>
        </w:rPr>
        <w:t xml:space="preserve">au moins deux fois </w:t>
      </w:r>
      <w:r w:rsidR="00F85950" w:rsidRPr="000279AE">
        <w:rPr>
          <w:lang w:val="fr-FR" w:eastAsia="fr-FR"/>
        </w:rPr>
        <w:t xml:space="preserve">supérieur à celui des </w:t>
      </w:r>
      <w:proofErr w:type="spellStart"/>
      <w:r w:rsidR="00F85950" w:rsidRPr="000279AE">
        <w:rPr>
          <w:lang w:val="fr-FR" w:eastAsia="fr-FR"/>
        </w:rPr>
        <w:t>administrateur</w:t>
      </w:r>
      <w:r w:rsidR="00872B99" w:rsidRPr="000279AE">
        <w:rPr>
          <w:lang w:val="fr-FR" w:eastAsia="fr-FR"/>
        </w:rPr>
        <w:t>·rice</w:t>
      </w:r>
      <w:r w:rsidR="00F85950" w:rsidRPr="000279AE">
        <w:rPr>
          <w:lang w:val="fr-FR" w:eastAsia="fr-FR"/>
        </w:rPr>
        <w:t>s</w:t>
      </w:r>
      <w:proofErr w:type="spellEnd"/>
      <w:r w:rsidR="00F85950" w:rsidRPr="000279AE">
        <w:rPr>
          <w:lang w:val="fr-FR" w:eastAsia="fr-FR"/>
        </w:rPr>
        <w:t xml:space="preserve"> </w:t>
      </w:r>
      <w:r w:rsidR="00B23174" w:rsidRPr="000279AE">
        <w:rPr>
          <w:lang w:val="fr-FR" w:eastAsia="fr-FR"/>
        </w:rPr>
        <w:t xml:space="preserve">pour </w:t>
      </w:r>
      <w:r w:rsidR="00F85950" w:rsidRPr="000279AE">
        <w:rPr>
          <w:lang w:val="fr-FR" w:eastAsia="fr-FR"/>
        </w:rPr>
        <w:t xml:space="preserve">éviter une </w:t>
      </w:r>
      <w:r w:rsidR="00B23174" w:rsidRPr="000279AE">
        <w:rPr>
          <w:lang w:val="fr-FR" w:eastAsia="fr-FR"/>
        </w:rPr>
        <w:t>gouvernance</w:t>
      </w:r>
      <w:r w:rsidR="00F85950" w:rsidRPr="000279AE">
        <w:rPr>
          <w:lang w:val="fr-FR" w:eastAsia="fr-FR"/>
        </w:rPr>
        <w:t xml:space="preserve"> entre-soi et assurer un réel « contre-pouvoir »</w:t>
      </w:r>
      <w:r w:rsidR="005017A5">
        <w:rPr>
          <w:lang w:val="fr-FR" w:eastAsia="fr-FR"/>
        </w:rPr>
        <w:t xml:space="preserve">, lequel </w:t>
      </w:r>
      <w:r w:rsidR="00B23174" w:rsidRPr="000279AE">
        <w:rPr>
          <w:lang w:val="fr-FR" w:eastAsia="fr-FR"/>
        </w:rPr>
        <w:t>s</w:t>
      </w:r>
      <w:r w:rsidR="00F85950" w:rsidRPr="000279AE">
        <w:rPr>
          <w:lang w:val="fr-FR" w:eastAsia="fr-FR"/>
        </w:rPr>
        <w:t>era</w:t>
      </w:r>
      <w:r w:rsidR="00B23174" w:rsidRPr="000279AE">
        <w:rPr>
          <w:lang w:val="fr-FR" w:eastAsia="fr-FR"/>
        </w:rPr>
        <w:t xml:space="preserve"> d’ailleurs de nature à rassurer</w:t>
      </w:r>
      <w:r w:rsidR="00F85950" w:rsidRPr="000279AE">
        <w:rPr>
          <w:lang w:val="fr-FR" w:eastAsia="fr-FR"/>
        </w:rPr>
        <w:t xml:space="preserve"> les partenaires</w:t>
      </w:r>
      <w:r w:rsidR="00CD342A" w:rsidRPr="000279AE">
        <w:rPr>
          <w:lang w:val="fr-FR" w:eastAsia="fr-FR"/>
        </w:rPr>
        <w:t xml:space="preserve"> et les </w:t>
      </w:r>
      <w:proofErr w:type="spellStart"/>
      <w:r w:rsidR="00CD342A" w:rsidRPr="000279AE">
        <w:rPr>
          <w:lang w:val="fr-FR" w:eastAsia="fr-FR"/>
        </w:rPr>
        <w:t>travailleur·euses</w:t>
      </w:r>
      <w:proofErr w:type="spellEnd"/>
      <w:r w:rsidR="00F85950" w:rsidRPr="000279AE">
        <w:rPr>
          <w:lang w:val="fr-FR" w:eastAsia="fr-FR"/>
        </w:rPr>
        <w:t xml:space="preserve"> de l’association. Il n’est pas </w:t>
      </w:r>
      <w:r w:rsidR="00AC67DC">
        <w:rPr>
          <w:lang w:val="fr-FR" w:eastAsia="fr-FR"/>
        </w:rPr>
        <w:t>nécessaire</w:t>
      </w:r>
      <w:r w:rsidR="00AC67DC" w:rsidRPr="000279AE">
        <w:rPr>
          <w:lang w:val="fr-FR" w:eastAsia="fr-FR"/>
        </w:rPr>
        <w:t xml:space="preserve"> </w:t>
      </w:r>
      <w:r w:rsidR="00F85950" w:rsidRPr="000279AE">
        <w:rPr>
          <w:lang w:val="fr-FR" w:eastAsia="fr-FR"/>
        </w:rPr>
        <w:t>de fixer un nombre maximal de membres, mais</w:t>
      </w:r>
      <w:r w:rsidR="00B23174" w:rsidRPr="000279AE">
        <w:rPr>
          <w:lang w:val="fr-FR" w:eastAsia="fr-FR"/>
        </w:rPr>
        <w:t xml:space="preserve"> un équilibre doit être trouvé pour garantir la sérénité des débats et permettre de réunir le quorum sans trop de difficulté.</w:t>
      </w:r>
    </w:p>
    <w:p w14:paraId="3F222CB7" w14:textId="1D1E78BE" w:rsidR="00B23174" w:rsidRPr="000279AE" w:rsidRDefault="00872B99" w:rsidP="004D5D40">
      <w:pPr>
        <w:rPr>
          <w:lang w:val="fr-FR" w:eastAsia="fr-FR"/>
        </w:rPr>
      </w:pPr>
      <w:r w:rsidRPr="000279AE">
        <w:rPr>
          <w:lang w:val="fr-FR" w:eastAsia="fr-FR"/>
        </w:rPr>
        <w:t xml:space="preserve">Le CSA </w:t>
      </w:r>
      <w:r w:rsidR="00F81F22">
        <w:rPr>
          <w:lang w:val="fr-FR" w:eastAsia="fr-FR"/>
        </w:rPr>
        <w:t>n’aborde</w:t>
      </w:r>
      <w:r w:rsidRPr="000279AE">
        <w:rPr>
          <w:lang w:val="fr-FR" w:eastAsia="fr-FR"/>
        </w:rPr>
        <w:t xml:space="preserve"> que les membres </w:t>
      </w:r>
      <w:proofErr w:type="spellStart"/>
      <w:r w:rsidRPr="000279AE">
        <w:rPr>
          <w:lang w:val="fr-FR" w:eastAsia="fr-FR"/>
        </w:rPr>
        <w:t>adhérent·es</w:t>
      </w:r>
      <w:proofErr w:type="spellEnd"/>
      <w:r w:rsidRPr="000279AE">
        <w:rPr>
          <w:lang w:val="fr-FR" w:eastAsia="fr-FR"/>
        </w:rPr>
        <w:t xml:space="preserve"> mais les statuts peuvent prévoir d’autres catégories de membres avec </w:t>
      </w:r>
      <w:r w:rsidR="005017A5">
        <w:rPr>
          <w:lang w:val="fr-FR" w:eastAsia="fr-FR"/>
        </w:rPr>
        <w:t>leur</w:t>
      </w:r>
      <w:r w:rsidRPr="000279AE">
        <w:rPr>
          <w:lang w:val="fr-FR" w:eastAsia="fr-FR"/>
        </w:rPr>
        <w:t xml:space="preserve">s spécificités et modalités de participation à la gouvernance : </w:t>
      </w:r>
      <w:proofErr w:type="spellStart"/>
      <w:r w:rsidRPr="000279AE">
        <w:rPr>
          <w:lang w:val="fr-FR" w:eastAsia="fr-FR"/>
        </w:rPr>
        <w:t>adhérent·es</w:t>
      </w:r>
      <w:proofErr w:type="spellEnd"/>
      <w:r w:rsidRPr="000279AE">
        <w:rPr>
          <w:lang w:val="fr-FR" w:eastAsia="fr-FR"/>
        </w:rPr>
        <w:t xml:space="preserve">, </w:t>
      </w:r>
      <w:proofErr w:type="spellStart"/>
      <w:r w:rsidRPr="000279AE">
        <w:rPr>
          <w:lang w:val="fr-FR" w:eastAsia="fr-FR"/>
        </w:rPr>
        <w:t>sympathisant·es</w:t>
      </w:r>
      <w:proofErr w:type="spellEnd"/>
      <w:r w:rsidRPr="000279AE">
        <w:rPr>
          <w:lang w:val="fr-FR" w:eastAsia="fr-FR"/>
        </w:rPr>
        <w:t xml:space="preserve">, honoraires… </w:t>
      </w:r>
      <w:r w:rsidR="005A4427" w:rsidRPr="000279AE">
        <w:rPr>
          <w:lang w:val="fr-FR" w:eastAsia="fr-FR"/>
        </w:rPr>
        <w:t>S</w:t>
      </w:r>
      <w:r w:rsidR="00B23174" w:rsidRPr="000279AE">
        <w:rPr>
          <w:lang w:val="fr-FR" w:eastAsia="fr-FR"/>
        </w:rPr>
        <w:t>elon le principe de l’égalité des membres</w:t>
      </w:r>
      <w:r w:rsidRPr="000279AE">
        <w:rPr>
          <w:lang w:val="fr-FR" w:eastAsia="fr-FR"/>
        </w:rPr>
        <w:t xml:space="preserve"> (</w:t>
      </w:r>
      <w:proofErr w:type="spellStart"/>
      <w:r w:rsidRPr="000279AE">
        <w:rPr>
          <w:lang w:val="fr-FR" w:eastAsia="fr-FR"/>
        </w:rPr>
        <w:t>effectif·ves</w:t>
      </w:r>
      <w:proofErr w:type="spellEnd"/>
      <w:r w:rsidRPr="000279AE">
        <w:rPr>
          <w:lang w:val="fr-FR" w:eastAsia="fr-FR"/>
        </w:rPr>
        <w:t>)</w:t>
      </w:r>
      <w:r w:rsidR="00B23174" w:rsidRPr="000279AE">
        <w:rPr>
          <w:lang w:val="fr-FR" w:eastAsia="fr-FR"/>
        </w:rPr>
        <w:t xml:space="preserve">, il est préférable que </w:t>
      </w:r>
      <w:proofErr w:type="spellStart"/>
      <w:r w:rsidR="00B23174" w:rsidRPr="000279AE">
        <w:rPr>
          <w:lang w:val="fr-FR" w:eastAsia="fr-FR"/>
        </w:rPr>
        <w:t>chacun·e</w:t>
      </w:r>
      <w:proofErr w:type="spellEnd"/>
      <w:r w:rsidR="00B23174" w:rsidRPr="000279AE">
        <w:rPr>
          <w:lang w:val="fr-FR" w:eastAsia="fr-FR"/>
        </w:rPr>
        <w:t xml:space="preserve"> dispose d’une seule voix et d’une seule procuration.</w:t>
      </w:r>
    </w:p>
    <w:p w14:paraId="09F2BC83" w14:textId="56D55863" w:rsidR="00872B99" w:rsidRPr="000279AE" w:rsidRDefault="00872B99" w:rsidP="004D5D40">
      <w:pPr>
        <w:rPr>
          <w:lang w:val="fr-FR" w:eastAsia="fr-FR"/>
        </w:rPr>
      </w:pPr>
      <w:r w:rsidRPr="000279AE">
        <w:rPr>
          <w:lang w:val="fr-FR" w:eastAsia="fr-FR"/>
        </w:rPr>
        <w:t xml:space="preserve">Les membres ont le droit </w:t>
      </w:r>
      <w:r w:rsidR="005C02EF" w:rsidRPr="000279AE">
        <w:rPr>
          <w:lang w:val="fr-FR" w:eastAsia="fr-FR"/>
        </w:rPr>
        <w:t xml:space="preserve">– et non l’obligation – </w:t>
      </w:r>
      <w:r w:rsidRPr="000279AE">
        <w:rPr>
          <w:lang w:val="fr-FR" w:eastAsia="fr-FR"/>
        </w:rPr>
        <w:t>de participer à la vie de l’association</w:t>
      </w:r>
      <w:r w:rsidR="005C02EF" w:rsidRPr="000279AE">
        <w:rPr>
          <w:lang w:val="fr-FR" w:eastAsia="fr-FR"/>
        </w:rPr>
        <w:t xml:space="preserve"> </w:t>
      </w:r>
      <w:r w:rsidRPr="000279AE">
        <w:rPr>
          <w:lang w:val="fr-FR" w:eastAsia="fr-FR"/>
        </w:rPr>
        <w:t xml:space="preserve">qui se formalise par </w:t>
      </w:r>
      <w:r w:rsidR="005017A5">
        <w:rPr>
          <w:lang w:val="fr-FR" w:eastAsia="fr-FR"/>
        </w:rPr>
        <w:t>leur</w:t>
      </w:r>
      <w:r w:rsidRPr="000279AE">
        <w:rPr>
          <w:lang w:val="fr-FR" w:eastAsia="fr-FR"/>
        </w:rPr>
        <w:t xml:space="preserve"> convocation à l’AG</w:t>
      </w:r>
      <w:r w:rsidR="0070466C">
        <w:rPr>
          <w:lang w:val="fr-FR" w:eastAsia="fr-FR"/>
        </w:rPr>
        <w:t xml:space="preserve"> annuelle</w:t>
      </w:r>
      <w:r w:rsidR="005C02EF" w:rsidRPr="000279AE">
        <w:rPr>
          <w:lang w:val="fr-FR" w:eastAsia="fr-FR"/>
        </w:rPr>
        <w:t xml:space="preserve"> et </w:t>
      </w:r>
      <w:r w:rsidR="00F81F22">
        <w:rPr>
          <w:lang w:val="fr-FR" w:eastAsia="fr-FR"/>
        </w:rPr>
        <w:t>d’</w:t>
      </w:r>
      <w:r w:rsidR="005C02EF" w:rsidRPr="000279AE">
        <w:rPr>
          <w:lang w:val="fr-FR" w:eastAsia="fr-FR"/>
        </w:rPr>
        <w:t>exercer leur droit de vote</w:t>
      </w:r>
      <w:r w:rsidR="00F81F22">
        <w:rPr>
          <w:lang w:val="fr-FR" w:eastAsia="fr-FR"/>
        </w:rPr>
        <w:t>. Po</w:t>
      </w:r>
      <w:r w:rsidR="00F81F22" w:rsidRPr="000279AE">
        <w:rPr>
          <w:lang w:val="fr-FR" w:eastAsia="fr-FR"/>
        </w:rPr>
        <w:t>ur qu’il</w:t>
      </w:r>
      <w:r w:rsidR="00F81F22">
        <w:rPr>
          <w:lang w:val="fr-FR" w:eastAsia="fr-FR"/>
        </w:rPr>
        <w:t>s</w:t>
      </w:r>
      <w:r w:rsidR="00F81F22" w:rsidRPr="000279AE">
        <w:rPr>
          <w:lang w:val="fr-FR" w:eastAsia="fr-FR"/>
        </w:rPr>
        <w:t xml:space="preserve"> puisse</w:t>
      </w:r>
      <w:r w:rsidR="00F81F22">
        <w:rPr>
          <w:lang w:val="fr-FR" w:eastAsia="fr-FR"/>
        </w:rPr>
        <w:t>nt</w:t>
      </w:r>
      <w:r w:rsidR="00F81F22" w:rsidRPr="000279AE">
        <w:rPr>
          <w:lang w:val="fr-FR" w:eastAsia="fr-FR"/>
        </w:rPr>
        <w:t xml:space="preserve"> voter en connaissance de cause</w:t>
      </w:r>
      <w:r w:rsidR="00F81F22">
        <w:rPr>
          <w:lang w:val="fr-FR" w:eastAsia="fr-FR"/>
        </w:rPr>
        <w:t xml:space="preserve">, ils </w:t>
      </w:r>
      <w:r w:rsidR="005017A5">
        <w:rPr>
          <w:lang w:val="fr-FR" w:eastAsia="fr-FR"/>
        </w:rPr>
        <w:t>doivent disposer d’</w:t>
      </w:r>
      <w:r w:rsidRPr="000279AE">
        <w:rPr>
          <w:lang w:val="fr-FR" w:eastAsia="fr-FR"/>
        </w:rPr>
        <w:t>une information complète et transparente. Il</w:t>
      </w:r>
      <w:r w:rsidR="00F81F22">
        <w:rPr>
          <w:lang w:val="fr-FR" w:eastAsia="fr-FR"/>
        </w:rPr>
        <w:t>s</w:t>
      </w:r>
      <w:r w:rsidRPr="000279AE">
        <w:rPr>
          <w:lang w:val="fr-FR" w:eastAsia="fr-FR"/>
        </w:rPr>
        <w:t xml:space="preserve"> peu</w:t>
      </w:r>
      <w:r w:rsidR="00F81F22">
        <w:rPr>
          <w:lang w:val="fr-FR" w:eastAsia="fr-FR"/>
        </w:rPr>
        <w:t>ven</w:t>
      </w:r>
      <w:r w:rsidRPr="000279AE">
        <w:rPr>
          <w:lang w:val="fr-FR" w:eastAsia="fr-FR"/>
        </w:rPr>
        <w:t xml:space="preserve">t en outre consulter le registre des membres et les documents sociaux de l’ASBL. </w:t>
      </w:r>
      <w:r w:rsidR="00F81F22">
        <w:rPr>
          <w:lang w:val="fr-FR" w:eastAsia="fr-FR"/>
        </w:rPr>
        <w:t>Leurs</w:t>
      </w:r>
      <w:r w:rsidRPr="000279AE">
        <w:rPr>
          <w:lang w:val="fr-FR" w:eastAsia="fr-FR"/>
        </w:rPr>
        <w:t xml:space="preserve"> obligations, comme le paiement </w:t>
      </w:r>
      <w:r w:rsidR="00482886">
        <w:rPr>
          <w:lang w:val="fr-FR" w:eastAsia="fr-FR"/>
        </w:rPr>
        <w:t xml:space="preserve">éventuel </w:t>
      </w:r>
      <w:r w:rsidRPr="000279AE">
        <w:rPr>
          <w:lang w:val="fr-FR" w:eastAsia="fr-FR"/>
        </w:rPr>
        <w:t xml:space="preserve">d’une cotisation, sont reprises </w:t>
      </w:r>
      <w:r w:rsidR="005C02EF" w:rsidRPr="000279AE">
        <w:rPr>
          <w:lang w:val="fr-FR" w:eastAsia="fr-FR"/>
        </w:rPr>
        <w:t xml:space="preserve">librement </w:t>
      </w:r>
      <w:r w:rsidRPr="000279AE">
        <w:rPr>
          <w:lang w:val="fr-FR" w:eastAsia="fr-FR"/>
        </w:rPr>
        <w:t>dans les statuts</w:t>
      </w:r>
      <w:r w:rsidR="00F81F22">
        <w:rPr>
          <w:lang w:val="fr-FR" w:eastAsia="fr-FR"/>
        </w:rPr>
        <w:t xml:space="preserve"> qui </w:t>
      </w:r>
      <w:r w:rsidR="005C02EF" w:rsidRPr="000279AE">
        <w:rPr>
          <w:lang w:val="fr-FR" w:eastAsia="fr-FR"/>
        </w:rPr>
        <w:t xml:space="preserve">peuvent </w:t>
      </w:r>
      <w:r w:rsidR="005C02EF" w:rsidRPr="000279AE">
        <w:rPr>
          <w:lang w:val="fr-FR" w:eastAsia="fr-FR"/>
        </w:rPr>
        <w:lastRenderedPageBreak/>
        <w:t xml:space="preserve">aussi établir que les membres régulièrement </w:t>
      </w:r>
      <w:proofErr w:type="spellStart"/>
      <w:r w:rsidR="005C02EF" w:rsidRPr="000279AE">
        <w:rPr>
          <w:lang w:val="fr-FR" w:eastAsia="fr-FR"/>
        </w:rPr>
        <w:t>absent·es</w:t>
      </w:r>
      <w:proofErr w:type="spellEnd"/>
      <w:r w:rsidR="005C02EF" w:rsidRPr="000279AE">
        <w:rPr>
          <w:lang w:val="fr-FR" w:eastAsia="fr-FR"/>
        </w:rPr>
        <w:t xml:space="preserve"> sont </w:t>
      </w:r>
      <w:proofErr w:type="spellStart"/>
      <w:r w:rsidR="005C02EF" w:rsidRPr="000279AE">
        <w:rPr>
          <w:lang w:val="fr-FR" w:eastAsia="fr-FR"/>
        </w:rPr>
        <w:t>réputé·es</w:t>
      </w:r>
      <w:proofErr w:type="spellEnd"/>
      <w:r w:rsidR="005C02EF" w:rsidRPr="000279AE">
        <w:rPr>
          <w:lang w:val="fr-FR" w:eastAsia="fr-FR"/>
        </w:rPr>
        <w:t xml:space="preserve"> démissionnaires</w:t>
      </w:r>
      <w:r w:rsidR="00F81F22">
        <w:rPr>
          <w:lang w:val="fr-FR" w:eastAsia="fr-FR"/>
        </w:rPr>
        <w:t>. Cette disposition permet d’</w:t>
      </w:r>
      <w:r w:rsidR="005C02EF" w:rsidRPr="000279AE">
        <w:rPr>
          <w:lang w:val="fr-FR" w:eastAsia="fr-FR"/>
        </w:rPr>
        <w:t>éviter le blocage du processus démocratique inter</w:t>
      </w:r>
      <w:r w:rsidR="00F81F22">
        <w:rPr>
          <w:lang w:val="fr-FR" w:eastAsia="fr-FR"/>
        </w:rPr>
        <w:t>ne</w:t>
      </w:r>
      <w:r w:rsidR="005C02EF" w:rsidRPr="000279AE">
        <w:rPr>
          <w:lang w:val="fr-FR" w:eastAsia="fr-FR"/>
        </w:rPr>
        <w:t>.</w:t>
      </w:r>
    </w:p>
    <w:p w14:paraId="5902A79F" w14:textId="56BB5D50" w:rsidR="00C34B1E" w:rsidRPr="000279AE" w:rsidRDefault="00482886" w:rsidP="004D5D40">
      <w:pPr>
        <w:rPr>
          <w:lang w:val="fr-FR" w:eastAsia="fr-FR"/>
        </w:rPr>
      </w:pPr>
      <w:r>
        <w:rPr>
          <w:lang w:val="fr-FR" w:eastAsia="fr-FR"/>
        </w:rPr>
        <w:t>L’AG doit se tenir au minimum u</w:t>
      </w:r>
      <w:r w:rsidRPr="000279AE">
        <w:rPr>
          <w:lang w:val="fr-FR" w:eastAsia="fr-FR"/>
        </w:rPr>
        <w:t xml:space="preserve">ne </w:t>
      </w:r>
      <w:r w:rsidR="00C34B1E" w:rsidRPr="000279AE">
        <w:rPr>
          <w:lang w:val="fr-FR" w:eastAsia="fr-FR"/>
        </w:rPr>
        <w:t>fois par an</w:t>
      </w:r>
      <w:r w:rsidR="00700ECD" w:rsidRPr="000279AE">
        <w:rPr>
          <w:lang w:val="fr-FR" w:eastAsia="fr-FR"/>
        </w:rPr>
        <w:t>, à savoir dans les six mois de la date de clôture de l’exercice social</w:t>
      </w:r>
      <w:r>
        <w:rPr>
          <w:lang w:val="fr-FR" w:eastAsia="fr-FR"/>
        </w:rPr>
        <w:t xml:space="preserve">. </w:t>
      </w:r>
      <w:r w:rsidR="005017A5">
        <w:rPr>
          <w:lang w:val="fr-FR" w:eastAsia="fr-FR"/>
        </w:rPr>
        <w:t>C’</w:t>
      </w:r>
      <w:r w:rsidR="002A4958" w:rsidRPr="000279AE">
        <w:rPr>
          <w:lang w:val="fr-FR" w:eastAsia="fr-FR"/>
        </w:rPr>
        <w:t xml:space="preserve">est le lieu d’expression de la démocratie associative, c’est là que </w:t>
      </w:r>
      <w:r w:rsidR="00C34B1E" w:rsidRPr="000279AE">
        <w:rPr>
          <w:lang w:val="fr-FR" w:eastAsia="fr-FR"/>
        </w:rPr>
        <w:t>la politique générale de l’association est définie et que les réalisations de l’Organe d’administration (OA) sont contrôlées. Selon le CSA, l’AG est compétente pour :</w:t>
      </w:r>
    </w:p>
    <w:p w14:paraId="0E39F893" w14:textId="3FEFA46E" w:rsidR="00C34B1E" w:rsidRPr="000279AE" w:rsidRDefault="00C34B1E" w:rsidP="00C34B1E">
      <w:pPr>
        <w:pStyle w:val="Paragraphedeliste"/>
        <w:numPr>
          <w:ilvl w:val="0"/>
          <w:numId w:val="11"/>
        </w:numPr>
        <w:rPr>
          <w:lang w:val="fr-FR" w:eastAsia="fr-FR"/>
        </w:rPr>
      </w:pPr>
      <w:r w:rsidRPr="000279AE">
        <w:rPr>
          <w:lang w:val="fr-FR" w:eastAsia="fr-FR"/>
        </w:rPr>
        <w:t>modifier les statuts ;</w:t>
      </w:r>
    </w:p>
    <w:p w14:paraId="304F476B" w14:textId="53C9F08B" w:rsidR="00C34B1E" w:rsidRPr="000279AE" w:rsidRDefault="00C34B1E" w:rsidP="00C34B1E">
      <w:pPr>
        <w:pStyle w:val="Paragraphedeliste"/>
        <w:numPr>
          <w:ilvl w:val="0"/>
          <w:numId w:val="11"/>
        </w:numPr>
        <w:rPr>
          <w:lang w:val="fr-FR" w:eastAsia="fr-FR"/>
        </w:rPr>
      </w:pPr>
      <w:r w:rsidRPr="000279AE">
        <w:rPr>
          <w:lang w:val="fr-FR" w:eastAsia="fr-FR"/>
        </w:rPr>
        <w:t xml:space="preserve">nommer/révoquer les </w:t>
      </w:r>
      <w:proofErr w:type="spellStart"/>
      <w:r w:rsidRPr="000279AE">
        <w:rPr>
          <w:lang w:val="fr-FR" w:eastAsia="fr-FR"/>
        </w:rPr>
        <w:t>administrateur·rices</w:t>
      </w:r>
      <w:proofErr w:type="spellEnd"/>
      <w:r w:rsidRPr="000279AE">
        <w:rPr>
          <w:lang w:val="fr-FR" w:eastAsia="fr-FR"/>
        </w:rPr>
        <w:t>/commissaires et fixer leur rémunération s’il échet ;</w:t>
      </w:r>
    </w:p>
    <w:p w14:paraId="367C7B8F" w14:textId="56A445C1" w:rsidR="00C34B1E" w:rsidRPr="000279AE" w:rsidRDefault="00C34B1E" w:rsidP="00C34B1E">
      <w:pPr>
        <w:pStyle w:val="Paragraphedeliste"/>
        <w:numPr>
          <w:ilvl w:val="0"/>
          <w:numId w:val="11"/>
        </w:numPr>
        <w:rPr>
          <w:lang w:val="fr-FR" w:eastAsia="fr-FR"/>
        </w:rPr>
      </w:pPr>
      <w:r w:rsidRPr="000279AE">
        <w:rPr>
          <w:lang w:val="fr-FR" w:eastAsia="fr-FR"/>
        </w:rPr>
        <w:t xml:space="preserve">voter la décharge aux </w:t>
      </w:r>
      <w:proofErr w:type="spellStart"/>
      <w:r w:rsidRPr="000279AE">
        <w:rPr>
          <w:lang w:val="fr-FR" w:eastAsia="fr-FR"/>
        </w:rPr>
        <w:t>administrateur·rices</w:t>
      </w:r>
      <w:proofErr w:type="spellEnd"/>
      <w:r w:rsidRPr="000279AE">
        <w:rPr>
          <w:lang w:val="fr-FR" w:eastAsia="fr-FR"/>
        </w:rPr>
        <w:t>/commissaires</w:t>
      </w:r>
      <w:r w:rsidR="00700ECD" w:rsidRPr="000279AE">
        <w:rPr>
          <w:lang w:val="fr-FR" w:eastAsia="fr-FR"/>
        </w:rPr>
        <w:t xml:space="preserve"> (reconnaissance d’une bonne gestion et renonciation à engager leur responsabilité)</w:t>
      </w:r>
      <w:r w:rsidRPr="000279AE">
        <w:rPr>
          <w:lang w:val="fr-FR" w:eastAsia="fr-FR"/>
        </w:rPr>
        <w:t> ;</w:t>
      </w:r>
    </w:p>
    <w:p w14:paraId="1935B433" w14:textId="7308EF39" w:rsidR="00C34B1E" w:rsidRPr="000279AE" w:rsidRDefault="00C34B1E" w:rsidP="00C34B1E">
      <w:pPr>
        <w:pStyle w:val="Paragraphedeliste"/>
        <w:numPr>
          <w:ilvl w:val="0"/>
          <w:numId w:val="11"/>
        </w:numPr>
        <w:rPr>
          <w:lang w:val="fr-FR" w:eastAsia="fr-FR"/>
        </w:rPr>
      </w:pPr>
      <w:r w:rsidRPr="000279AE">
        <w:rPr>
          <w:lang w:val="fr-FR" w:eastAsia="fr-FR"/>
        </w:rPr>
        <w:t>approuver les comptes et budget ;</w:t>
      </w:r>
    </w:p>
    <w:p w14:paraId="5F8B929F" w14:textId="51B74790" w:rsidR="00C34B1E" w:rsidRPr="000279AE" w:rsidRDefault="00C34B1E" w:rsidP="00C34B1E">
      <w:pPr>
        <w:pStyle w:val="Paragraphedeliste"/>
        <w:numPr>
          <w:ilvl w:val="0"/>
          <w:numId w:val="11"/>
        </w:numPr>
        <w:rPr>
          <w:lang w:val="fr-FR" w:eastAsia="fr-FR"/>
        </w:rPr>
      </w:pPr>
      <w:r w:rsidRPr="000279AE">
        <w:rPr>
          <w:lang w:val="fr-FR" w:eastAsia="fr-FR"/>
        </w:rPr>
        <w:t>dissoudre l’ASBL ;</w:t>
      </w:r>
    </w:p>
    <w:p w14:paraId="0817325B" w14:textId="0942CCAA" w:rsidR="00C34B1E" w:rsidRPr="000279AE" w:rsidRDefault="00C34B1E" w:rsidP="00C34B1E">
      <w:pPr>
        <w:pStyle w:val="Paragraphedeliste"/>
        <w:numPr>
          <w:ilvl w:val="0"/>
          <w:numId w:val="11"/>
        </w:numPr>
        <w:rPr>
          <w:lang w:val="fr-FR" w:eastAsia="fr-FR"/>
        </w:rPr>
      </w:pPr>
      <w:r w:rsidRPr="000279AE">
        <w:rPr>
          <w:lang w:val="fr-FR" w:eastAsia="fr-FR"/>
        </w:rPr>
        <w:t xml:space="preserve">exclure </w:t>
      </w:r>
      <w:proofErr w:type="spellStart"/>
      <w:r w:rsidRPr="000279AE">
        <w:rPr>
          <w:lang w:val="fr-FR" w:eastAsia="fr-FR"/>
        </w:rPr>
        <w:t>un·e</w:t>
      </w:r>
      <w:proofErr w:type="spellEnd"/>
      <w:r w:rsidRPr="000279AE">
        <w:rPr>
          <w:lang w:val="fr-FR" w:eastAsia="fr-FR"/>
        </w:rPr>
        <w:t xml:space="preserve"> membre ;</w:t>
      </w:r>
    </w:p>
    <w:p w14:paraId="6B68A336" w14:textId="2B54EBC0" w:rsidR="00C34B1E" w:rsidRPr="000279AE" w:rsidRDefault="00C34B1E" w:rsidP="00C34B1E">
      <w:pPr>
        <w:pStyle w:val="Paragraphedeliste"/>
        <w:numPr>
          <w:ilvl w:val="0"/>
          <w:numId w:val="11"/>
        </w:numPr>
        <w:rPr>
          <w:lang w:val="fr-FR" w:eastAsia="fr-FR"/>
        </w:rPr>
      </w:pPr>
      <w:r w:rsidRPr="000279AE">
        <w:rPr>
          <w:lang w:val="fr-FR" w:eastAsia="fr-FR"/>
        </w:rPr>
        <w:t>transformer l’ASBL en société coopérative sociale agréée ;</w:t>
      </w:r>
    </w:p>
    <w:p w14:paraId="30E5911A" w14:textId="4D462809" w:rsidR="00C34B1E" w:rsidRPr="000279AE" w:rsidRDefault="00C34B1E" w:rsidP="00C34B1E">
      <w:pPr>
        <w:pStyle w:val="Paragraphedeliste"/>
        <w:numPr>
          <w:ilvl w:val="0"/>
          <w:numId w:val="11"/>
        </w:numPr>
        <w:rPr>
          <w:lang w:val="fr-FR" w:eastAsia="fr-FR"/>
        </w:rPr>
      </w:pPr>
      <w:r w:rsidRPr="000279AE">
        <w:rPr>
          <w:lang w:val="fr-FR" w:eastAsia="fr-FR"/>
        </w:rPr>
        <w:t xml:space="preserve">effectuer/accepter </w:t>
      </w:r>
      <w:r w:rsidR="00700ECD" w:rsidRPr="000279AE">
        <w:rPr>
          <w:lang w:val="fr-FR" w:eastAsia="fr-FR"/>
        </w:rPr>
        <w:t>des dons.</w:t>
      </w:r>
    </w:p>
    <w:p w14:paraId="5B0CCB79" w14:textId="4CBD1685" w:rsidR="00700ECD" w:rsidRPr="000279AE" w:rsidRDefault="00700ECD" w:rsidP="00700ECD">
      <w:pPr>
        <w:rPr>
          <w:lang w:val="fr-FR" w:eastAsia="fr-FR"/>
        </w:rPr>
      </w:pPr>
      <w:r w:rsidRPr="000279AE">
        <w:rPr>
          <w:lang w:val="fr-FR" w:eastAsia="fr-FR"/>
        </w:rPr>
        <w:t xml:space="preserve">Ces obligations ne peuvent en aucun cas être cédées à un autre organe. Les statuts peuvent prévoir </w:t>
      </w:r>
      <w:r w:rsidR="001B23B2">
        <w:rPr>
          <w:lang w:val="fr-FR" w:eastAsia="fr-FR"/>
        </w:rPr>
        <w:t>des compétences supplémentaires</w:t>
      </w:r>
      <w:r w:rsidRPr="000279AE">
        <w:rPr>
          <w:lang w:val="fr-FR" w:eastAsia="fr-FR"/>
        </w:rPr>
        <w:t xml:space="preserve"> (admission des nouveaux membres, actes </w:t>
      </w:r>
      <w:r w:rsidRPr="001B23B2">
        <w:rPr>
          <w:lang w:val="fr-FR" w:eastAsia="fr-FR"/>
        </w:rPr>
        <w:t>spécifiques, développement de nouvelles activités, soutien à une autre ASBL</w:t>
      </w:r>
      <w:r w:rsidR="005017A5">
        <w:rPr>
          <w:lang w:val="fr-FR" w:eastAsia="fr-FR"/>
        </w:rPr>
        <w:t>…), en veillant à ne pas confier à l’AG la réalisation de ses propres décisions</w:t>
      </w:r>
      <w:r w:rsidRPr="001B23B2">
        <w:rPr>
          <w:lang w:val="fr-FR" w:eastAsia="fr-FR"/>
        </w:rPr>
        <w:t>.</w:t>
      </w:r>
    </w:p>
    <w:p w14:paraId="5FF4508A" w14:textId="77777777" w:rsidR="0018646A" w:rsidRDefault="0018646A" w:rsidP="004D5D40">
      <w:pPr>
        <w:rPr>
          <w:b/>
          <w:bCs/>
          <w:lang w:val="fr-FR" w:eastAsia="fr-FR"/>
        </w:rPr>
      </w:pPr>
    </w:p>
    <w:p w14:paraId="60BC26CF" w14:textId="7064A3FF" w:rsidR="005A4427" w:rsidRPr="000279AE" w:rsidRDefault="005A4427" w:rsidP="0018646A">
      <w:pPr>
        <w:pBdr>
          <w:top w:val="single" w:sz="4" w:space="1" w:color="auto"/>
          <w:left w:val="single" w:sz="4" w:space="4" w:color="auto"/>
          <w:bottom w:val="single" w:sz="4" w:space="1" w:color="auto"/>
          <w:right w:val="single" w:sz="4" w:space="4" w:color="auto"/>
        </w:pBdr>
        <w:shd w:val="clear" w:color="auto" w:fill="0F9ED5" w:themeFill="accent4"/>
        <w:rPr>
          <w:b/>
          <w:bCs/>
          <w:lang w:val="fr-FR" w:eastAsia="fr-FR"/>
        </w:rPr>
      </w:pPr>
      <w:r w:rsidRPr="0018646A">
        <w:rPr>
          <w:b/>
          <w:bCs/>
          <w:highlight w:val="yellow"/>
          <w:lang w:val="fr-FR" w:eastAsia="fr-FR"/>
        </w:rPr>
        <w:t>LES ADMINISTRATEUR·RICES ET L’ORGANE D’ADMINISTRATION (OA)</w:t>
      </w:r>
    </w:p>
    <w:p w14:paraId="5AB3CA6F" w14:textId="77777777" w:rsidR="0018646A" w:rsidRDefault="0018646A" w:rsidP="004D5D40">
      <w:pPr>
        <w:rPr>
          <w:lang w:val="fr-FR" w:eastAsia="fr-FR"/>
        </w:rPr>
      </w:pPr>
    </w:p>
    <w:p w14:paraId="74111AD9" w14:textId="3AC2B558" w:rsidR="00C34B1E" w:rsidRPr="000279AE" w:rsidRDefault="005017A5" w:rsidP="004D5D40">
      <w:pPr>
        <w:rPr>
          <w:lang w:val="fr-FR" w:eastAsia="fr-FR"/>
        </w:rPr>
      </w:pPr>
      <w:r w:rsidRPr="002651C7">
        <w:rPr>
          <w:lang w:val="fr-FR" w:eastAsia="fr-FR"/>
        </w:rPr>
        <w:t>L’O</w:t>
      </w:r>
      <w:r>
        <w:rPr>
          <w:lang w:val="fr-FR" w:eastAsia="fr-FR"/>
        </w:rPr>
        <w:t>A</w:t>
      </w:r>
      <w:r w:rsidRPr="001B23B2">
        <w:rPr>
          <w:lang w:val="fr-FR" w:eastAsia="fr-FR"/>
        </w:rPr>
        <w:t xml:space="preserve"> disposent des compétences résiduelles pour mener à bien les activités de l’ASBL et réaliser son but.</w:t>
      </w:r>
      <w:r>
        <w:rPr>
          <w:lang w:val="fr-FR" w:eastAsia="fr-FR"/>
        </w:rPr>
        <w:t xml:space="preserve"> C’</w:t>
      </w:r>
      <w:r w:rsidR="003B679B" w:rsidRPr="000279AE">
        <w:rPr>
          <w:lang w:val="fr-FR" w:eastAsia="fr-FR"/>
        </w:rPr>
        <w:t xml:space="preserve">est </w:t>
      </w:r>
      <w:r w:rsidR="000A332C">
        <w:rPr>
          <w:lang w:val="fr-FR" w:eastAsia="fr-FR"/>
        </w:rPr>
        <w:t>la</w:t>
      </w:r>
      <w:r w:rsidR="003B679B" w:rsidRPr="000279AE">
        <w:rPr>
          <w:lang w:val="fr-FR" w:eastAsia="fr-FR"/>
        </w:rPr>
        <w:t xml:space="preserve"> structure qui </w:t>
      </w:r>
      <w:r>
        <w:rPr>
          <w:lang w:val="fr-FR" w:eastAsia="fr-FR"/>
        </w:rPr>
        <w:t xml:space="preserve">la </w:t>
      </w:r>
      <w:r w:rsidR="00BC5724" w:rsidRPr="000279AE">
        <w:rPr>
          <w:lang w:val="fr-FR" w:eastAsia="fr-FR"/>
        </w:rPr>
        <w:t xml:space="preserve">représente, </w:t>
      </w:r>
      <w:r w:rsidR="00C34B1E" w:rsidRPr="000279AE">
        <w:rPr>
          <w:lang w:val="fr-FR" w:eastAsia="fr-FR"/>
        </w:rPr>
        <w:t xml:space="preserve">exécute les décisions </w:t>
      </w:r>
      <w:r w:rsidR="003B679B" w:rsidRPr="000279AE">
        <w:rPr>
          <w:lang w:val="fr-FR" w:eastAsia="fr-FR"/>
        </w:rPr>
        <w:t>prises en AG</w:t>
      </w:r>
      <w:r w:rsidR="0070466C">
        <w:rPr>
          <w:lang w:val="fr-FR" w:eastAsia="fr-FR"/>
        </w:rPr>
        <w:t xml:space="preserve">, </w:t>
      </w:r>
      <w:r w:rsidR="00C34B1E" w:rsidRPr="000279AE">
        <w:rPr>
          <w:lang w:val="fr-FR" w:eastAsia="fr-FR"/>
        </w:rPr>
        <w:t>détient le pouvoir de gestion et d’administration au quotidien.</w:t>
      </w:r>
      <w:r w:rsidR="00D55DCC" w:rsidRPr="000279AE">
        <w:rPr>
          <w:lang w:val="fr-FR" w:eastAsia="fr-FR"/>
        </w:rPr>
        <w:t xml:space="preserve"> Au regard du CSA, les </w:t>
      </w:r>
      <w:proofErr w:type="spellStart"/>
      <w:r w:rsidR="00D55DCC" w:rsidRPr="000279AE">
        <w:rPr>
          <w:lang w:val="fr-FR" w:eastAsia="fr-FR"/>
        </w:rPr>
        <w:t>administrateur·rices</w:t>
      </w:r>
      <w:proofErr w:type="spellEnd"/>
      <w:r w:rsidR="00D55DCC" w:rsidRPr="000279AE">
        <w:rPr>
          <w:lang w:val="fr-FR" w:eastAsia="fr-FR"/>
        </w:rPr>
        <w:t xml:space="preserve"> sont au moins trois mais leur nombre doit </w:t>
      </w:r>
      <w:r w:rsidR="00482886">
        <w:rPr>
          <w:lang w:val="fr-FR" w:eastAsia="fr-FR"/>
        </w:rPr>
        <w:t xml:space="preserve">idéalement </w:t>
      </w:r>
      <w:r w:rsidR="00D55DCC" w:rsidRPr="000279AE">
        <w:rPr>
          <w:lang w:val="fr-FR" w:eastAsia="fr-FR"/>
        </w:rPr>
        <w:t xml:space="preserve">être défini en fonction du nombre de membres et des besoins de l’ASBL. Le tout est de </w:t>
      </w:r>
      <w:r>
        <w:rPr>
          <w:lang w:val="fr-FR" w:eastAsia="fr-FR"/>
        </w:rPr>
        <w:t xml:space="preserve">nouveau de </w:t>
      </w:r>
      <w:r w:rsidR="00D55DCC" w:rsidRPr="000279AE">
        <w:rPr>
          <w:lang w:val="fr-FR" w:eastAsia="fr-FR"/>
        </w:rPr>
        <w:t xml:space="preserve">trouver un équilibre entre </w:t>
      </w:r>
      <w:r w:rsidR="005775C4" w:rsidRPr="000279AE">
        <w:rPr>
          <w:lang w:val="fr-FR" w:eastAsia="fr-FR"/>
        </w:rPr>
        <w:t xml:space="preserve">efficacité et bonne </w:t>
      </w:r>
      <w:r w:rsidR="00D55DCC" w:rsidRPr="000279AE">
        <w:rPr>
          <w:lang w:val="fr-FR" w:eastAsia="fr-FR"/>
        </w:rPr>
        <w:t>gouvernance</w:t>
      </w:r>
      <w:r w:rsidR="005775C4" w:rsidRPr="000279AE">
        <w:rPr>
          <w:lang w:val="fr-FR" w:eastAsia="fr-FR"/>
        </w:rPr>
        <w:t xml:space="preserve">. Dans le même esprit, on peut limiter la durée du mandat des </w:t>
      </w:r>
      <w:proofErr w:type="spellStart"/>
      <w:r w:rsidR="005775C4" w:rsidRPr="000279AE">
        <w:rPr>
          <w:lang w:val="fr-FR" w:eastAsia="fr-FR"/>
        </w:rPr>
        <w:t>administrateur·rices</w:t>
      </w:r>
      <w:proofErr w:type="spellEnd"/>
      <w:r w:rsidR="005775C4" w:rsidRPr="000279AE">
        <w:rPr>
          <w:lang w:val="fr-FR" w:eastAsia="fr-FR"/>
        </w:rPr>
        <w:t>.</w:t>
      </w:r>
    </w:p>
    <w:p w14:paraId="7E4017F3" w14:textId="63A36116" w:rsidR="00CD342A" w:rsidRPr="000279AE" w:rsidRDefault="00780B14" w:rsidP="004D5D40">
      <w:pPr>
        <w:rPr>
          <w:lang w:val="fr-FR" w:eastAsia="fr-FR"/>
        </w:rPr>
      </w:pPr>
      <w:r w:rsidRPr="000279AE">
        <w:rPr>
          <w:lang w:val="fr-FR" w:eastAsia="fr-FR"/>
        </w:rPr>
        <w:t xml:space="preserve">Les </w:t>
      </w:r>
      <w:proofErr w:type="spellStart"/>
      <w:r w:rsidRPr="000279AE">
        <w:rPr>
          <w:lang w:val="fr-FR" w:eastAsia="fr-FR"/>
        </w:rPr>
        <w:t>administrateur·rices</w:t>
      </w:r>
      <w:proofErr w:type="spellEnd"/>
      <w:r w:rsidRPr="000279AE">
        <w:rPr>
          <w:lang w:val="fr-FR" w:eastAsia="fr-FR"/>
        </w:rPr>
        <w:t xml:space="preserve"> sont collégialement et personnellement responsable</w:t>
      </w:r>
      <w:r w:rsidR="0070466C">
        <w:rPr>
          <w:lang w:val="fr-FR" w:eastAsia="fr-FR"/>
        </w:rPr>
        <w:t>s</w:t>
      </w:r>
      <w:r w:rsidRPr="000279AE">
        <w:rPr>
          <w:lang w:val="fr-FR" w:eastAsia="fr-FR"/>
        </w:rPr>
        <w:t xml:space="preserve"> de toute négligence ou manquement, c’est-à-dire que leur patrimoine personnel peut être engagé en cas de faute et qu’ils</w:t>
      </w:r>
      <w:r w:rsidR="000A332C">
        <w:rPr>
          <w:lang w:val="fr-FR" w:eastAsia="fr-FR"/>
        </w:rPr>
        <w:t>/</w:t>
      </w:r>
      <w:r w:rsidRPr="000279AE">
        <w:rPr>
          <w:lang w:val="fr-FR" w:eastAsia="fr-FR"/>
        </w:rPr>
        <w:t xml:space="preserve">elles sont solidaires au sein de l’OA. </w:t>
      </w:r>
      <w:r w:rsidR="005775C4" w:rsidRPr="000279AE">
        <w:rPr>
          <w:lang w:val="fr-FR" w:eastAsia="fr-FR"/>
        </w:rPr>
        <w:t xml:space="preserve">Chaque </w:t>
      </w:r>
      <w:proofErr w:type="spellStart"/>
      <w:r w:rsidR="005775C4" w:rsidRPr="000279AE">
        <w:rPr>
          <w:lang w:val="fr-FR" w:eastAsia="fr-FR"/>
        </w:rPr>
        <w:t>administrateur·rice</w:t>
      </w:r>
      <w:proofErr w:type="spellEnd"/>
      <w:r w:rsidR="005775C4" w:rsidRPr="000279AE">
        <w:rPr>
          <w:lang w:val="fr-FR" w:eastAsia="fr-FR"/>
        </w:rPr>
        <w:t xml:space="preserve"> a l’obligation d’agir dans l’intérêt de l’ASBL en exécutant loyalement et de bonne foi les décisions de l’AG. L’OA doit ê</w:t>
      </w:r>
      <w:r w:rsidR="00CD342A" w:rsidRPr="000279AE">
        <w:rPr>
          <w:lang w:val="fr-FR" w:eastAsia="fr-FR"/>
        </w:rPr>
        <w:t xml:space="preserve">tre </w:t>
      </w:r>
      <w:r w:rsidR="005775C4" w:rsidRPr="000279AE">
        <w:rPr>
          <w:lang w:val="fr-FR" w:eastAsia="fr-FR"/>
        </w:rPr>
        <w:t xml:space="preserve">collégialement </w:t>
      </w:r>
      <w:r w:rsidR="00CD342A" w:rsidRPr="000279AE">
        <w:rPr>
          <w:lang w:val="fr-FR" w:eastAsia="fr-FR"/>
        </w:rPr>
        <w:t>en mesure de justifier les décisions impactantes au regard du but désintéressé décrit dans le</w:t>
      </w:r>
      <w:r w:rsidR="0070466C">
        <w:rPr>
          <w:lang w:val="fr-FR" w:eastAsia="fr-FR"/>
        </w:rPr>
        <w:t>s</w:t>
      </w:r>
      <w:r w:rsidR="00CD342A" w:rsidRPr="000279AE">
        <w:rPr>
          <w:lang w:val="fr-FR" w:eastAsia="fr-FR"/>
        </w:rPr>
        <w:t xml:space="preserve"> statuts, mais aussi de se prémunir formellement des conflits d’intérêts de toute nature.</w:t>
      </w:r>
      <w:r w:rsidR="00B21F3B" w:rsidRPr="000279AE">
        <w:rPr>
          <w:lang w:val="fr-FR" w:eastAsia="fr-FR"/>
        </w:rPr>
        <w:t xml:space="preserve"> À cet égard, les statuts peuvent prévoir que les </w:t>
      </w:r>
      <w:proofErr w:type="spellStart"/>
      <w:r w:rsidR="00B21F3B" w:rsidRPr="000279AE">
        <w:rPr>
          <w:lang w:val="fr-FR" w:eastAsia="fr-FR"/>
        </w:rPr>
        <w:t>administrateur·rices</w:t>
      </w:r>
      <w:proofErr w:type="spellEnd"/>
      <w:r w:rsidR="00B21F3B" w:rsidRPr="000279AE">
        <w:rPr>
          <w:lang w:val="fr-FR" w:eastAsia="fr-FR"/>
        </w:rPr>
        <w:t xml:space="preserve"> ne votent pas leur propre décharge</w:t>
      </w:r>
      <w:r w:rsidR="0070466C">
        <w:rPr>
          <w:lang w:val="fr-FR" w:eastAsia="fr-FR"/>
        </w:rPr>
        <w:t xml:space="preserve"> lors de l’AG</w:t>
      </w:r>
      <w:r w:rsidR="00B21F3B" w:rsidRPr="000279AE">
        <w:rPr>
          <w:lang w:val="fr-FR" w:eastAsia="fr-FR"/>
        </w:rPr>
        <w:t>.</w:t>
      </w:r>
      <w:r w:rsidR="00BC5724" w:rsidRPr="000279AE">
        <w:rPr>
          <w:lang w:val="fr-FR" w:eastAsia="fr-FR"/>
        </w:rPr>
        <w:t xml:space="preserve"> On gardera également en tête qu’un contrat de travail induit une relation de subordination avec l’employeur. Le bon sens exclut qu’</w:t>
      </w:r>
      <w:proofErr w:type="spellStart"/>
      <w:r w:rsidR="00BC5724" w:rsidRPr="000279AE">
        <w:rPr>
          <w:lang w:val="fr-FR" w:eastAsia="fr-FR"/>
        </w:rPr>
        <w:t>un</w:t>
      </w:r>
      <w:r w:rsidR="000A332C">
        <w:rPr>
          <w:lang w:val="fr-FR" w:eastAsia="fr-FR"/>
        </w:rPr>
        <w:t>·e</w:t>
      </w:r>
      <w:proofErr w:type="spellEnd"/>
      <w:r w:rsidR="00BC5724" w:rsidRPr="000279AE">
        <w:rPr>
          <w:lang w:val="fr-FR" w:eastAsia="fr-FR"/>
        </w:rPr>
        <w:t xml:space="preserve"> </w:t>
      </w:r>
      <w:proofErr w:type="spellStart"/>
      <w:r w:rsidR="00BC5724" w:rsidRPr="000279AE">
        <w:rPr>
          <w:lang w:val="fr-FR" w:eastAsia="fr-FR"/>
        </w:rPr>
        <w:t>travailleur</w:t>
      </w:r>
      <w:r w:rsidR="000A332C">
        <w:rPr>
          <w:lang w:val="fr-FR" w:eastAsia="fr-FR"/>
        </w:rPr>
        <w:t>·euse</w:t>
      </w:r>
      <w:proofErr w:type="spellEnd"/>
      <w:r w:rsidR="00BC5724" w:rsidRPr="000279AE">
        <w:rPr>
          <w:lang w:val="fr-FR" w:eastAsia="fr-FR"/>
        </w:rPr>
        <w:t xml:space="preserve"> soit son propre employeur. On évitera donc </w:t>
      </w:r>
      <w:r w:rsidR="000A332C">
        <w:rPr>
          <w:lang w:val="fr-FR" w:eastAsia="fr-FR"/>
        </w:rPr>
        <w:t xml:space="preserve">toute </w:t>
      </w:r>
      <w:r w:rsidR="00BC5724" w:rsidRPr="000279AE">
        <w:rPr>
          <w:lang w:val="fr-FR" w:eastAsia="fr-FR"/>
        </w:rPr>
        <w:t xml:space="preserve">confusion des rôles </w:t>
      </w:r>
      <w:r w:rsidR="001B23B2" w:rsidRPr="002651C7">
        <w:rPr>
          <w:lang w:val="fr-FR" w:eastAsia="fr-FR"/>
        </w:rPr>
        <w:t>d’</w:t>
      </w:r>
      <w:proofErr w:type="spellStart"/>
      <w:r w:rsidR="001B23B2" w:rsidRPr="002651C7">
        <w:rPr>
          <w:lang w:val="fr-FR" w:eastAsia="fr-FR"/>
        </w:rPr>
        <w:t>administrateur</w:t>
      </w:r>
      <w:r w:rsidR="000A332C">
        <w:rPr>
          <w:lang w:val="fr-FR" w:eastAsia="fr-FR"/>
        </w:rPr>
        <w:t>·</w:t>
      </w:r>
      <w:r w:rsidR="001B23B2">
        <w:rPr>
          <w:lang w:val="fr-FR" w:eastAsia="fr-FR"/>
        </w:rPr>
        <w:t>r</w:t>
      </w:r>
      <w:r w:rsidR="001B23B2" w:rsidRPr="002651C7">
        <w:rPr>
          <w:lang w:val="fr-FR" w:eastAsia="fr-FR"/>
        </w:rPr>
        <w:t>ice</w:t>
      </w:r>
      <w:proofErr w:type="spellEnd"/>
      <w:r w:rsidR="001B23B2" w:rsidRPr="002651C7">
        <w:rPr>
          <w:lang w:val="fr-FR" w:eastAsia="fr-FR"/>
        </w:rPr>
        <w:t xml:space="preserve"> et de </w:t>
      </w:r>
      <w:proofErr w:type="spellStart"/>
      <w:r w:rsidR="001B23B2" w:rsidRPr="002651C7">
        <w:rPr>
          <w:lang w:val="fr-FR" w:eastAsia="fr-FR"/>
        </w:rPr>
        <w:t>salarié</w:t>
      </w:r>
      <w:r w:rsidR="000A332C">
        <w:rPr>
          <w:lang w:val="fr-FR" w:eastAsia="fr-FR"/>
        </w:rPr>
        <w:t>·</w:t>
      </w:r>
      <w:r w:rsidR="001B23B2" w:rsidRPr="002651C7">
        <w:rPr>
          <w:lang w:val="fr-FR" w:eastAsia="fr-FR"/>
        </w:rPr>
        <w:t>e</w:t>
      </w:r>
      <w:proofErr w:type="spellEnd"/>
      <w:r w:rsidR="00BC5724" w:rsidRPr="000279AE">
        <w:rPr>
          <w:lang w:val="fr-FR" w:eastAsia="fr-FR"/>
        </w:rPr>
        <w:t>.</w:t>
      </w:r>
    </w:p>
    <w:p w14:paraId="42AEBBF3" w14:textId="30946323" w:rsidR="00780B14" w:rsidRPr="000279AE" w:rsidRDefault="00780B14" w:rsidP="004D5D40">
      <w:pPr>
        <w:rPr>
          <w:lang w:val="fr-FR" w:eastAsia="fr-FR"/>
        </w:rPr>
      </w:pPr>
      <w:r w:rsidRPr="000279AE">
        <w:rPr>
          <w:lang w:val="fr-FR" w:eastAsia="fr-FR"/>
        </w:rPr>
        <w:t xml:space="preserve">Auparavant, les statuts désignaient </w:t>
      </w:r>
      <w:proofErr w:type="spellStart"/>
      <w:r w:rsidRPr="000279AE">
        <w:rPr>
          <w:lang w:val="fr-FR" w:eastAsia="fr-FR"/>
        </w:rPr>
        <w:t>un·e</w:t>
      </w:r>
      <w:proofErr w:type="spellEnd"/>
      <w:r w:rsidRPr="000279AE">
        <w:rPr>
          <w:lang w:val="fr-FR" w:eastAsia="fr-FR"/>
        </w:rPr>
        <w:t xml:space="preserve"> présidente, </w:t>
      </w:r>
      <w:proofErr w:type="spellStart"/>
      <w:r w:rsidRPr="000279AE">
        <w:rPr>
          <w:lang w:val="fr-FR" w:eastAsia="fr-FR"/>
        </w:rPr>
        <w:t>un·e</w:t>
      </w:r>
      <w:proofErr w:type="spellEnd"/>
      <w:r w:rsidRPr="000279AE">
        <w:rPr>
          <w:lang w:val="fr-FR" w:eastAsia="fr-FR"/>
        </w:rPr>
        <w:t xml:space="preserve"> trésorière, </w:t>
      </w:r>
      <w:proofErr w:type="spellStart"/>
      <w:r w:rsidRPr="000279AE">
        <w:rPr>
          <w:lang w:val="fr-FR" w:eastAsia="fr-FR"/>
        </w:rPr>
        <w:t>un·e</w:t>
      </w:r>
      <w:proofErr w:type="spellEnd"/>
      <w:r w:rsidRPr="000279AE">
        <w:rPr>
          <w:lang w:val="fr-FR" w:eastAsia="fr-FR"/>
        </w:rPr>
        <w:t xml:space="preserve"> secrétaire… </w:t>
      </w:r>
      <w:r w:rsidR="0070466C">
        <w:rPr>
          <w:lang w:val="fr-FR" w:eastAsia="fr-FR"/>
        </w:rPr>
        <w:t>C</w:t>
      </w:r>
      <w:r w:rsidRPr="000279AE">
        <w:rPr>
          <w:lang w:val="fr-FR" w:eastAsia="fr-FR"/>
        </w:rPr>
        <w:t xml:space="preserve">es </w:t>
      </w:r>
      <w:r w:rsidR="0070466C">
        <w:rPr>
          <w:lang w:val="fr-FR" w:eastAsia="fr-FR"/>
        </w:rPr>
        <w:t>titres</w:t>
      </w:r>
      <w:r w:rsidRPr="000279AE">
        <w:rPr>
          <w:lang w:val="fr-FR" w:eastAsia="fr-FR"/>
        </w:rPr>
        <w:t xml:space="preserve"> sont devenus obsolètes et les attributions peuvent changer à chaque réunion, sur base de désignation volontaire ou de tournante par exemple.</w:t>
      </w:r>
      <w:r w:rsidR="00482886">
        <w:rPr>
          <w:lang w:val="fr-FR" w:eastAsia="fr-FR"/>
        </w:rPr>
        <w:t xml:space="preserve"> </w:t>
      </w:r>
      <w:r w:rsidR="000A332C">
        <w:rPr>
          <w:lang w:val="fr-FR" w:eastAsia="fr-FR"/>
        </w:rPr>
        <w:t xml:space="preserve">De toute façon, </w:t>
      </w:r>
      <w:proofErr w:type="spellStart"/>
      <w:r w:rsidR="000A332C">
        <w:rPr>
          <w:lang w:val="fr-FR" w:eastAsia="fr-FR"/>
        </w:rPr>
        <w:t>t</w:t>
      </w:r>
      <w:r w:rsidR="00482886">
        <w:rPr>
          <w:lang w:val="fr-FR" w:eastAsia="fr-FR"/>
        </w:rPr>
        <w:t>oustes</w:t>
      </w:r>
      <w:proofErr w:type="spellEnd"/>
      <w:r w:rsidR="00482886">
        <w:rPr>
          <w:lang w:val="fr-FR" w:eastAsia="fr-FR"/>
        </w:rPr>
        <w:t xml:space="preserve"> les membres de l’OA assument collégialement </w:t>
      </w:r>
      <w:r w:rsidR="000A332C">
        <w:rPr>
          <w:lang w:val="fr-FR" w:eastAsia="fr-FR"/>
        </w:rPr>
        <w:t xml:space="preserve">toutes </w:t>
      </w:r>
      <w:r w:rsidR="00482886">
        <w:rPr>
          <w:lang w:val="fr-FR" w:eastAsia="fr-FR"/>
        </w:rPr>
        <w:t>les décisions.</w:t>
      </w:r>
    </w:p>
    <w:p w14:paraId="5CC35912" w14:textId="06195FC1" w:rsidR="000279AE" w:rsidRPr="000279AE" w:rsidRDefault="000279AE" w:rsidP="004D5D40">
      <w:pPr>
        <w:rPr>
          <w:lang w:val="fr-FR" w:eastAsia="fr-FR"/>
        </w:rPr>
      </w:pPr>
      <w:r w:rsidRPr="000279AE">
        <w:rPr>
          <w:lang w:val="fr-FR" w:eastAsia="fr-FR"/>
        </w:rPr>
        <w:t>L’OA se réunit autant de fois que les intérêts de l’ASBL l’exigent et au minimum pour préparer l’AG. Les décisions sont actées dans un PV conservé au siège social et consultable en cas de contrôle, de conflit d’intérêt</w:t>
      </w:r>
      <w:r w:rsidR="000A332C">
        <w:rPr>
          <w:lang w:val="fr-FR" w:eastAsia="fr-FR"/>
        </w:rPr>
        <w:t xml:space="preserve">, </w:t>
      </w:r>
      <w:r w:rsidRPr="000279AE">
        <w:rPr>
          <w:lang w:val="fr-FR" w:eastAsia="fr-FR"/>
        </w:rPr>
        <w:t>de difficulté financière</w:t>
      </w:r>
      <w:r w:rsidR="00983F66">
        <w:rPr>
          <w:lang w:val="fr-FR" w:eastAsia="fr-FR"/>
        </w:rPr>
        <w:t xml:space="preserve"> et sur demande des membres </w:t>
      </w:r>
      <w:proofErr w:type="spellStart"/>
      <w:r w:rsidR="00983F66">
        <w:rPr>
          <w:lang w:val="fr-FR" w:eastAsia="fr-FR"/>
        </w:rPr>
        <w:t>effectif</w:t>
      </w:r>
      <w:r w:rsidR="001B23B2">
        <w:rPr>
          <w:lang w:val="fr-FR" w:eastAsia="fr-FR"/>
        </w:rPr>
        <w:t>·ve</w:t>
      </w:r>
      <w:r w:rsidR="00983F66">
        <w:rPr>
          <w:lang w:val="fr-FR" w:eastAsia="fr-FR"/>
        </w:rPr>
        <w:t>s</w:t>
      </w:r>
      <w:proofErr w:type="spellEnd"/>
      <w:r w:rsidRPr="000279AE">
        <w:rPr>
          <w:lang w:val="fr-FR" w:eastAsia="fr-FR"/>
        </w:rPr>
        <w:t>. Ils témoignent de la gestion régulière et de bonne foi mise en œuvre par l’OA.</w:t>
      </w:r>
    </w:p>
    <w:p w14:paraId="7DCA8AF2" w14:textId="77777777" w:rsidR="0018646A" w:rsidRDefault="0018646A" w:rsidP="004D5D40">
      <w:pPr>
        <w:rPr>
          <w:b/>
          <w:bCs/>
          <w:lang w:val="fr-FR"/>
        </w:rPr>
      </w:pPr>
    </w:p>
    <w:p w14:paraId="428825A5" w14:textId="3E69D985" w:rsidR="00646826" w:rsidRPr="000279AE" w:rsidRDefault="00657590" w:rsidP="0018646A">
      <w:pPr>
        <w:pBdr>
          <w:top w:val="single" w:sz="4" w:space="1" w:color="auto"/>
          <w:left w:val="single" w:sz="4" w:space="4" w:color="auto"/>
          <w:bottom w:val="single" w:sz="4" w:space="1" w:color="auto"/>
          <w:right w:val="single" w:sz="4" w:space="4" w:color="auto"/>
        </w:pBdr>
        <w:shd w:val="clear" w:color="auto" w:fill="0F9ED5" w:themeFill="accent4"/>
        <w:rPr>
          <w:b/>
          <w:bCs/>
          <w:lang w:val="fr-FR"/>
        </w:rPr>
      </w:pPr>
      <w:r w:rsidRPr="0018646A">
        <w:rPr>
          <w:b/>
          <w:bCs/>
          <w:highlight w:val="yellow"/>
          <w:lang w:val="fr-FR"/>
        </w:rPr>
        <w:lastRenderedPageBreak/>
        <w:t>LES FORMALITÉS ADMINISTRATIVES ET JURIDIQUES</w:t>
      </w:r>
    </w:p>
    <w:p w14:paraId="55856209" w14:textId="6BF60ADF" w:rsidR="00657590" w:rsidRPr="0018646A" w:rsidRDefault="00391383" w:rsidP="0018646A">
      <w:pPr>
        <w:pStyle w:val="Paragraphedeliste"/>
        <w:numPr>
          <w:ilvl w:val="0"/>
          <w:numId w:val="12"/>
        </w:numPr>
        <w:rPr>
          <w:b/>
          <w:bCs/>
          <w:lang w:val="fr-FR"/>
        </w:rPr>
      </w:pPr>
      <w:r w:rsidRPr="0018646A">
        <w:rPr>
          <w:b/>
          <w:bCs/>
          <w:lang w:val="fr-FR"/>
        </w:rPr>
        <w:t>La c</w:t>
      </w:r>
      <w:r w:rsidR="00657590" w:rsidRPr="0018646A">
        <w:rPr>
          <w:b/>
          <w:bCs/>
          <w:lang w:val="fr-FR"/>
        </w:rPr>
        <w:t xml:space="preserve">onstitution de </w:t>
      </w:r>
      <w:proofErr w:type="spellStart"/>
      <w:r w:rsidR="00657590" w:rsidRPr="0018646A">
        <w:rPr>
          <w:b/>
          <w:bCs/>
          <w:lang w:val="fr-FR"/>
        </w:rPr>
        <w:t>l’asbl</w:t>
      </w:r>
      <w:proofErr w:type="spellEnd"/>
    </w:p>
    <w:p w14:paraId="2E3C2A50" w14:textId="01BE1326" w:rsidR="00657590" w:rsidRPr="000279AE" w:rsidRDefault="00657590" w:rsidP="00657590">
      <w:pPr>
        <w:rPr>
          <w:lang w:val="fr-FR" w:eastAsia="fr-FR"/>
        </w:rPr>
      </w:pPr>
      <w:r w:rsidRPr="00827789">
        <w:rPr>
          <w:lang w:val="fr-FR" w:eastAsia="fr-FR"/>
        </w:rPr>
        <w:t>Peu ou prou, vous avez toutes les clés en main pour créer votre propre ASBL. Il ne vous reste plus qu’à</w:t>
      </w:r>
      <w:r w:rsidRPr="000279AE">
        <w:rPr>
          <w:lang w:val="fr-FR" w:eastAsia="fr-FR"/>
        </w:rPr>
        <w:t xml:space="preserve"> déposer votre dossier au greffe du tribunal de l’entreprise </w:t>
      </w:r>
      <w:r w:rsidR="001B23B2">
        <w:rPr>
          <w:lang w:val="fr-FR" w:eastAsia="fr-FR"/>
        </w:rPr>
        <w:t xml:space="preserve">– ou en ligne via le site </w:t>
      </w:r>
      <w:proofErr w:type="spellStart"/>
      <w:r w:rsidR="001B23B2">
        <w:rPr>
          <w:lang w:val="fr-FR" w:eastAsia="fr-FR"/>
        </w:rPr>
        <w:t>JustAct</w:t>
      </w:r>
      <w:proofErr w:type="spellEnd"/>
      <w:r w:rsidR="001B23B2">
        <w:rPr>
          <w:rStyle w:val="Appelnotedebasdep"/>
          <w:lang w:val="fr-FR" w:eastAsia="fr-FR"/>
        </w:rPr>
        <w:footnoteReference w:id="3"/>
      </w:r>
      <w:r w:rsidR="001B23B2">
        <w:rPr>
          <w:lang w:val="fr-FR" w:eastAsia="fr-FR"/>
        </w:rPr>
        <w:t xml:space="preserve"> – </w:t>
      </w:r>
      <w:r w:rsidRPr="000279AE">
        <w:rPr>
          <w:lang w:val="fr-FR" w:eastAsia="fr-FR"/>
        </w:rPr>
        <w:t>pour que la personnalité juridique en soit actée. Ce dossier comprendra :</w:t>
      </w:r>
    </w:p>
    <w:p w14:paraId="55300BA3" w14:textId="77777777" w:rsidR="00657590" w:rsidRPr="000279AE" w:rsidRDefault="00657590" w:rsidP="00657590">
      <w:pPr>
        <w:pStyle w:val="Paragraphedeliste"/>
        <w:numPr>
          <w:ilvl w:val="0"/>
          <w:numId w:val="9"/>
        </w:numPr>
        <w:rPr>
          <w:lang w:val="fr-FR" w:eastAsia="fr-FR"/>
        </w:rPr>
      </w:pPr>
      <w:proofErr w:type="gramStart"/>
      <w:r w:rsidRPr="000279AE">
        <w:rPr>
          <w:lang w:val="fr-FR" w:eastAsia="fr-FR"/>
        </w:rPr>
        <w:t>l’acte</w:t>
      </w:r>
      <w:proofErr w:type="gramEnd"/>
      <w:r w:rsidRPr="000279AE">
        <w:rPr>
          <w:lang w:val="fr-FR" w:eastAsia="fr-FR"/>
        </w:rPr>
        <w:t xml:space="preserve"> constitutif signé par </w:t>
      </w:r>
      <w:proofErr w:type="gramStart"/>
      <w:r w:rsidRPr="000279AE">
        <w:rPr>
          <w:lang w:val="fr-FR" w:eastAsia="fr-FR"/>
        </w:rPr>
        <w:t xml:space="preserve">les </w:t>
      </w:r>
      <w:proofErr w:type="spellStart"/>
      <w:r w:rsidRPr="000279AE">
        <w:rPr>
          <w:lang w:val="fr-FR" w:eastAsia="fr-FR"/>
        </w:rPr>
        <w:t>fondateur</w:t>
      </w:r>
      <w:proofErr w:type="gramEnd"/>
      <w:r w:rsidRPr="000279AE">
        <w:rPr>
          <w:lang w:val="fr-FR" w:eastAsia="fr-FR"/>
        </w:rPr>
        <w:t>·rices</w:t>
      </w:r>
      <w:proofErr w:type="spellEnd"/>
      <w:r w:rsidRPr="000279AE">
        <w:rPr>
          <w:lang w:val="fr-FR" w:eastAsia="fr-FR"/>
        </w:rPr>
        <w:t xml:space="preserve"> (la première version des statuts) ;</w:t>
      </w:r>
    </w:p>
    <w:p w14:paraId="2F3B5E7B" w14:textId="77777777" w:rsidR="00657590" w:rsidRPr="000279AE" w:rsidRDefault="00657590" w:rsidP="00657590">
      <w:pPr>
        <w:pStyle w:val="Paragraphedeliste"/>
        <w:numPr>
          <w:ilvl w:val="0"/>
          <w:numId w:val="9"/>
        </w:numPr>
        <w:rPr>
          <w:lang w:val="fr-FR" w:eastAsia="fr-FR"/>
        </w:rPr>
      </w:pPr>
      <w:r w:rsidRPr="000279AE">
        <w:rPr>
          <w:lang w:val="fr-FR" w:eastAsia="fr-FR"/>
        </w:rPr>
        <w:t>l’extrait de l’acte constitutif</w:t>
      </w:r>
      <w:r w:rsidRPr="000279AE">
        <w:rPr>
          <w:rStyle w:val="Appelnotedebasdep"/>
          <w:lang w:val="fr-FR" w:eastAsia="fr-FR"/>
        </w:rPr>
        <w:footnoteReference w:id="4"/>
      </w:r>
      <w:r w:rsidRPr="000279AE">
        <w:rPr>
          <w:lang w:val="fr-FR" w:eastAsia="fr-FR"/>
        </w:rPr>
        <w:t> ;</w:t>
      </w:r>
    </w:p>
    <w:p w14:paraId="13A46E9A" w14:textId="6AA15361" w:rsidR="00657590" w:rsidRPr="000279AE" w:rsidRDefault="00657590" w:rsidP="00657590">
      <w:pPr>
        <w:pStyle w:val="Paragraphedeliste"/>
        <w:numPr>
          <w:ilvl w:val="0"/>
          <w:numId w:val="9"/>
        </w:numPr>
        <w:rPr>
          <w:lang w:val="fr-FR" w:eastAsia="fr-FR"/>
        </w:rPr>
      </w:pPr>
      <w:r w:rsidRPr="000279AE">
        <w:rPr>
          <w:lang w:val="fr-FR" w:eastAsia="fr-FR"/>
        </w:rPr>
        <w:t xml:space="preserve">l’extrait de l’acte de nomination des </w:t>
      </w:r>
      <w:proofErr w:type="spellStart"/>
      <w:r w:rsidRPr="000279AE">
        <w:rPr>
          <w:lang w:val="fr-FR" w:eastAsia="fr-FR"/>
        </w:rPr>
        <w:t>administrateur·rice</w:t>
      </w:r>
      <w:proofErr w:type="spellEnd"/>
      <w:r w:rsidRPr="000279AE">
        <w:rPr>
          <w:lang w:val="fr-FR" w:eastAsia="fr-FR"/>
        </w:rPr>
        <w:t xml:space="preserve">, </w:t>
      </w:r>
      <w:proofErr w:type="spellStart"/>
      <w:r w:rsidRPr="000279AE">
        <w:rPr>
          <w:lang w:val="fr-FR" w:eastAsia="fr-FR"/>
        </w:rPr>
        <w:t>représentant·es</w:t>
      </w:r>
      <w:proofErr w:type="spellEnd"/>
      <w:r w:rsidRPr="000279AE">
        <w:rPr>
          <w:lang w:val="fr-FR" w:eastAsia="fr-FR"/>
        </w:rPr>
        <w:t xml:space="preserve"> et </w:t>
      </w:r>
      <w:proofErr w:type="spellStart"/>
      <w:r w:rsidRPr="000279AE">
        <w:rPr>
          <w:lang w:val="fr-FR" w:eastAsia="fr-FR"/>
        </w:rPr>
        <w:t>délégué·e</w:t>
      </w:r>
      <w:proofErr w:type="spellEnd"/>
      <w:r w:rsidRPr="000279AE">
        <w:rPr>
          <w:lang w:val="fr-FR" w:eastAsia="fr-FR"/>
        </w:rPr>
        <w:t xml:space="preserve"> à la gestion journalière ;</w:t>
      </w:r>
    </w:p>
    <w:p w14:paraId="2633BC39" w14:textId="77777777" w:rsidR="00657590" w:rsidRPr="000279AE" w:rsidRDefault="00657590" w:rsidP="00657590">
      <w:pPr>
        <w:pStyle w:val="Paragraphedeliste"/>
        <w:numPr>
          <w:ilvl w:val="0"/>
          <w:numId w:val="9"/>
        </w:numPr>
        <w:rPr>
          <w:lang w:val="fr-FR" w:eastAsia="fr-FR"/>
        </w:rPr>
      </w:pPr>
      <w:r w:rsidRPr="000279AE">
        <w:rPr>
          <w:lang w:val="fr-FR" w:eastAsia="fr-FR"/>
        </w:rPr>
        <w:t>le formulaire I</w:t>
      </w:r>
      <w:r w:rsidRPr="000279AE">
        <w:rPr>
          <w:rStyle w:val="Appelnotedebasdep"/>
          <w:lang w:val="fr-FR" w:eastAsia="fr-FR"/>
        </w:rPr>
        <w:footnoteReference w:id="5"/>
      </w:r>
      <w:r w:rsidRPr="000279AE">
        <w:rPr>
          <w:lang w:val="fr-FR" w:eastAsia="fr-FR"/>
        </w:rPr>
        <w:t xml:space="preserve">, volets A, B et C complétés, en </w:t>
      </w:r>
      <w:r w:rsidRPr="000279AE">
        <w:rPr>
          <w:u w:val="single"/>
          <w:lang w:val="fr-FR" w:eastAsia="fr-FR"/>
        </w:rPr>
        <w:t>trois exemplaires </w:t>
      </w:r>
      <w:r w:rsidRPr="000279AE">
        <w:rPr>
          <w:lang w:val="fr-FR" w:eastAsia="fr-FR"/>
        </w:rPr>
        <w:t xml:space="preserve">; le volet B signé </w:t>
      </w:r>
      <w:r w:rsidRPr="000279AE">
        <w:rPr>
          <w:u w:val="single"/>
          <w:lang w:val="fr-FR" w:eastAsia="fr-FR"/>
        </w:rPr>
        <w:t xml:space="preserve">uniquement au verso de la dernière </w:t>
      </w:r>
      <w:r w:rsidRPr="0070466C">
        <w:rPr>
          <w:u w:val="single"/>
          <w:lang w:val="fr-FR" w:eastAsia="fr-FR"/>
        </w:rPr>
        <w:t>page</w:t>
      </w:r>
      <w:r w:rsidRPr="000279AE">
        <w:rPr>
          <w:lang w:val="fr-FR" w:eastAsia="fr-FR"/>
        </w:rPr>
        <w:t> ; le volet C signé</w:t>
      </w:r>
      <w:r w:rsidRPr="000279AE">
        <w:rPr>
          <w:u w:val="single"/>
          <w:lang w:val="fr-FR" w:eastAsia="fr-FR"/>
        </w:rPr>
        <w:t xml:space="preserve"> en bas de page ;</w:t>
      </w:r>
    </w:p>
    <w:p w14:paraId="29C8ABFA" w14:textId="75E23B76" w:rsidR="00657590" w:rsidRPr="000279AE" w:rsidRDefault="00657590" w:rsidP="00657590">
      <w:pPr>
        <w:pStyle w:val="Paragraphedeliste"/>
        <w:numPr>
          <w:ilvl w:val="0"/>
          <w:numId w:val="9"/>
        </w:numPr>
        <w:rPr>
          <w:lang w:val="fr-FR" w:eastAsia="fr-FR"/>
        </w:rPr>
      </w:pPr>
      <w:r w:rsidRPr="000279AE">
        <w:rPr>
          <w:lang w:val="fr-FR" w:eastAsia="fr-FR"/>
        </w:rPr>
        <w:t>la preuve de paiement sur le compte du Moniteur belge (</w:t>
      </w:r>
      <w:r w:rsidR="00827789">
        <w:rPr>
          <w:lang w:val="fr-FR" w:eastAsia="fr-FR"/>
        </w:rPr>
        <w:t>nom et adresse de l’ASBL</w:t>
      </w:r>
      <w:r w:rsidRPr="000279AE">
        <w:rPr>
          <w:lang w:val="fr-FR" w:eastAsia="fr-FR"/>
        </w:rPr>
        <w:t xml:space="preserve"> en communication).</w:t>
      </w:r>
    </w:p>
    <w:p w14:paraId="127A646C" w14:textId="6EB9A508" w:rsidR="00657590" w:rsidRPr="000279AE" w:rsidRDefault="00657590" w:rsidP="00657590">
      <w:pPr>
        <w:rPr>
          <w:lang w:val="fr-FR" w:eastAsia="fr-FR"/>
        </w:rPr>
      </w:pPr>
      <w:r w:rsidRPr="000279AE">
        <w:rPr>
          <w:lang w:val="fr-FR" w:eastAsia="fr-FR"/>
        </w:rPr>
        <w:t xml:space="preserve">Attention à bien respecter les consignes </w:t>
      </w:r>
      <w:r w:rsidR="00827789">
        <w:rPr>
          <w:lang w:val="fr-FR" w:eastAsia="fr-FR"/>
        </w:rPr>
        <w:t xml:space="preserve">écrites en tout petit en bas des formulaires </w:t>
      </w:r>
      <w:r w:rsidRPr="000279AE">
        <w:rPr>
          <w:lang w:val="fr-FR" w:eastAsia="fr-FR"/>
        </w:rPr>
        <w:t xml:space="preserve">sous peine de devoir recommencer les démarches. Les documents doivent être dactylographiés </w:t>
      </w:r>
      <w:r w:rsidR="0070466C">
        <w:rPr>
          <w:lang w:val="fr-FR" w:eastAsia="fr-FR"/>
        </w:rPr>
        <w:t>uniquement sur le recto</w:t>
      </w:r>
      <w:r w:rsidRPr="000279AE">
        <w:rPr>
          <w:lang w:val="fr-FR" w:eastAsia="fr-FR"/>
        </w:rPr>
        <w:t xml:space="preserve">. </w:t>
      </w:r>
      <w:r w:rsidR="00827789">
        <w:rPr>
          <w:lang w:val="fr-FR" w:eastAsia="fr-FR"/>
        </w:rPr>
        <w:t>Q</w:t>
      </w:r>
      <w:r w:rsidRPr="000279AE">
        <w:rPr>
          <w:lang w:val="fr-FR" w:eastAsia="fr-FR"/>
        </w:rPr>
        <w:t>uand cela est possible, on vous conseille de déposer votre dossier en main propre pour limiter les allers-retours. On vous rassure, peu y parviennent du premier coup !</w:t>
      </w:r>
    </w:p>
    <w:p w14:paraId="13143730" w14:textId="51A67571" w:rsidR="00657590" w:rsidRPr="000279AE" w:rsidRDefault="00657590" w:rsidP="00657590">
      <w:pPr>
        <w:rPr>
          <w:lang w:val="fr-FR"/>
        </w:rPr>
      </w:pPr>
      <w:r w:rsidRPr="000279AE">
        <w:rPr>
          <w:lang w:val="fr-FR"/>
        </w:rPr>
        <w:t xml:space="preserve">Une fois les statuts déposés, l’ASBL obtient la personnalité juridique. À partir de ce moment, des actes peuvent être posés </w:t>
      </w:r>
      <w:r w:rsidR="0070466C">
        <w:rPr>
          <w:lang w:val="fr-FR"/>
        </w:rPr>
        <w:t xml:space="preserve">en son </w:t>
      </w:r>
      <w:r w:rsidRPr="000279AE">
        <w:rPr>
          <w:lang w:val="fr-FR"/>
        </w:rPr>
        <w:t>nom, comme l’ouverture d’un compte en banque.</w:t>
      </w:r>
    </w:p>
    <w:p w14:paraId="374A303F" w14:textId="7A3B26CA" w:rsidR="00530009" w:rsidRPr="000279AE" w:rsidRDefault="00391383" w:rsidP="00530009">
      <w:pPr>
        <w:pStyle w:val="Paragraphedeliste"/>
        <w:numPr>
          <w:ilvl w:val="0"/>
          <w:numId w:val="12"/>
        </w:numPr>
        <w:rPr>
          <w:b/>
          <w:bCs/>
          <w:lang w:val="fr-FR"/>
        </w:rPr>
      </w:pPr>
      <w:r w:rsidRPr="000279AE">
        <w:rPr>
          <w:b/>
          <w:bCs/>
          <w:lang w:val="fr-FR"/>
        </w:rPr>
        <w:t>L’ouverture d’un</w:t>
      </w:r>
      <w:r w:rsidR="00530009" w:rsidRPr="000279AE">
        <w:rPr>
          <w:b/>
          <w:bCs/>
          <w:lang w:val="fr-FR"/>
        </w:rPr>
        <w:t xml:space="preserve"> compte bancaire</w:t>
      </w:r>
    </w:p>
    <w:p w14:paraId="4DC4B33C" w14:textId="0E913FAE" w:rsidR="00F27E9E" w:rsidRPr="000279AE" w:rsidRDefault="00530009" w:rsidP="00F27E9E">
      <w:pPr>
        <w:pStyle w:val="NormalWeb"/>
        <w:spacing w:after="150"/>
        <w:rPr>
          <w:rFonts w:ascii="Calibri" w:hAnsi="Calibri"/>
          <w:szCs w:val="22"/>
          <w:lang w:val="fr-FR"/>
        </w:rPr>
      </w:pPr>
      <w:r w:rsidRPr="000279AE">
        <w:rPr>
          <w:rFonts w:ascii="Calibri" w:hAnsi="Calibri"/>
          <w:szCs w:val="22"/>
          <w:lang w:val="fr-FR"/>
        </w:rPr>
        <w:t xml:space="preserve">De plus en plus de banques refusent </w:t>
      </w:r>
      <w:r w:rsidR="00F27E9E" w:rsidRPr="000279AE">
        <w:rPr>
          <w:rFonts w:ascii="Calibri" w:hAnsi="Calibri"/>
          <w:szCs w:val="22"/>
          <w:lang w:val="fr-FR"/>
        </w:rPr>
        <w:t>leurs services aux</w:t>
      </w:r>
      <w:r w:rsidRPr="000279AE">
        <w:rPr>
          <w:rFonts w:ascii="Calibri" w:hAnsi="Calibri"/>
          <w:szCs w:val="22"/>
          <w:lang w:val="fr-FR"/>
        </w:rPr>
        <w:t xml:space="preserve"> ASBL. </w:t>
      </w:r>
      <w:r w:rsidR="005F072C">
        <w:rPr>
          <w:rFonts w:ascii="Calibri" w:hAnsi="Calibri"/>
          <w:szCs w:val="22"/>
          <w:lang w:val="fr-FR"/>
        </w:rPr>
        <w:t>Et, d</w:t>
      </w:r>
      <w:r w:rsidRPr="000279AE">
        <w:rPr>
          <w:rFonts w:ascii="Calibri" w:hAnsi="Calibri"/>
          <w:szCs w:val="22"/>
          <w:lang w:val="fr-FR"/>
        </w:rPr>
        <w:t xml:space="preserve">epuis 2023, </w:t>
      </w:r>
      <w:r w:rsidR="00F27E9E" w:rsidRPr="000279AE">
        <w:rPr>
          <w:rFonts w:ascii="Calibri" w:hAnsi="Calibri"/>
          <w:szCs w:val="22"/>
          <w:lang w:val="fr-FR"/>
        </w:rPr>
        <w:t>les sociétés et les ASBL</w:t>
      </w:r>
      <w:r w:rsidRPr="000279AE">
        <w:rPr>
          <w:rFonts w:ascii="Calibri" w:hAnsi="Calibri"/>
          <w:szCs w:val="22"/>
          <w:lang w:val="fr-FR"/>
        </w:rPr>
        <w:t xml:space="preserve"> peuvent recourir au service bancaire de base</w:t>
      </w:r>
      <w:r w:rsidRPr="0070466C">
        <w:rPr>
          <w:rFonts w:ascii="Calibri" w:hAnsi="Calibri"/>
          <w:szCs w:val="22"/>
          <w:vertAlign w:val="superscript"/>
          <w:lang w:val="fr-FR"/>
        </w:rPr>
        <w:footnoteReference w:id="6"/>
      </w:r>
      <w:r w:rsidRPr="000279AE">
        <w:rPr>
          <w:rFonts w:ascii="Calibri" w:hAnsi="Calibri"/>
          <w:szCs w:val="22"/>
          <w:lang w:val="fr-FR"/>
        </w:rPr>
        <w:t xml:space="preserve">. Pour cela, elles doivent démontrer </w:t>
      </w:r>
      <w:r w:rsidR="00F27E9E" w:rsidRPr="000279AE">
        <w:rPr>
          <w:rFonts w:ascii="Calibri" w:hAnsi="Calibri"/>
          <w:szCs w:val="22"/>
          <w:lang w:val="fr-FR"/>
        </w:rPr>
        <w:t xml:space="preserve">le refus de trois institutions bancaires (un silence long de 15 jours ouvrables est considéré comme un refus). Le site du SPF Économie liste six banques prestataires de </w:t>
      </w:r>
      <w:r w:rsidR="005F072C">
        <w:rPr>
          <w:rFonts w:ascii="Calibri" w:hAnsi="Calibri"/>
          <w:szCs w:val="22"/>
          <w:lang w:val="fr-FR"/>
        </w:rPr>
        <w:t xml:space="preserve">ce </w:t>
      </w:r>
      <w:r w:rsidR="00F27E9E" w:rsidRPr="000279AE">
        <w:rPr>
          <w:rFonts w:ascii="Calibri" w:hAnsi="Calibri"/>
          <w:szCs w:val="22"/>
          <w:lang w:val="fr-FR"/>
        </w:rPr>
        <w:t xml:space="preserve">service de base : BNP Paribas Fortis, KBC Banque, Belfius Banque, ING Belgique, Argenta et Crelan. Pour vous aider dans votre choix, </w:t>
      </w:r>
      <w:proofErr w:type="spellStart"/>
      <w:r w:rsidR="00F27E9E" w:rsidRPr="000279AE">
        <w:rPr>
          <w:rFonts w:ascii="Calibri" w:hAnsi="Calibri"/>
          <w:szCs w:val="22"/>
          <w:lang w:val="fr-FR"/>
        </w:rPr>
        <w:t>Financité</w:t>
      </w:r>
      <w:proofErr w:type="spellEnd"/>
      <w:r w:rsidR="00F27E9E" w:rsidRPr="000279AE">
        <w:rPr>
          <w:rFonts w:ascii="Calibri" w:hAnsi="Calibri"/>
          <w:szCs w:val="22"/>
          <w:lang w:val="fr-FR"/>
        </w:rPr>
        <w:t xml:space="preserve"> et </w:t>
      </w:r>
      <w:proofErr w:type="spellStart"/>
      <w:r w:rsidR="00F27E9E" w:rsidRPr="000279AE">
        <w:rPr>
          <w:rFonts w:ascii="Calibri" w:hAnsi="Calibri"/>
          <w:szCs w:val="22"/>
          <w:lang w:val="fr-FR"/>
        </w:rPr>
        <w:t>FairFin</w:t>
      </w:r>
      <w:proofErr w:type="spellEnd"/>
      <w:r w:rsidR="00F27E9E" w:rsidRPr="000279AE">
        <w:rPr>
          <w:rFonts w:ascii="Calibri" w:hAnsi="Calibri"/>
          <w:szCs w:val="22"/>
          <w:lang w:val="fr-FR"/>
        </w:rPr>
        <w:t xml:space="preserve"> réalisent tous les deux ans un scan des banques selon leur politique d’investissement</w:t>
      </w:r>
      <w:r w:rsidR="005F072C">
        <w:rPr>
          <w:rFonts w:ascii="Calibri" w:hAnsi="Calibri"/>
          <w:szCs w:val="22"/>
          <w:lang w:val="fr-FR"/>
        </w:rPr>
        <w:t>.</w:t>
      </w:r>
      <w:r w:rsidR="00F27E9E" w:rsidRPr="000279AE">
        <w:rPr>
          <w:rStyle w:val="Appelnotedebasdep"/>
          <w:rFonts w:ascii="Calibri" w:hAnsi="Calibri"/>
          <w:szCs w:val="22"/>
          <w:lang w:val="fr-FR"/>
        </w:rPr>
        <w:footnoteReference w:id="7"/>
      </w:r>
    </w:p>
    <w:p w14:paraId="2C6327C9" w14:textId="352484EA" w:rsidR="00391383" w:rsidRPr="000279AE" w:rsidRDefault="00391383" w:rsidP="00391383">
      <w:pPr>
        <w:pStyle w:val="NormalWeb"/>
        <w:numPr>
          <w:ilvl w:val="0"/>
          <w:numId w:val="12"/>
        </w:numPr>
        <w:rPr>
          <w:rFonts w:ascii="Calibri" w:hAnsi="Calibri"/>
          <w:b/>
          <w:bCs/>
          <w:szCs w:val="22"/>
          <w:lang w:val="fr-FR"/>
        </w:rPr>
      </w:pPr>
      <w:r w:rsidRPr="000279AE">
        <w:rPr>
          <w:rFonts w:ascii="Calibri" w:hAnsi="Calibri"/>
          <w:b/>
          <w:bCs/>
          <w:szCs w:val="22"/>
          <w:lang w:val="fr-FR"/>
        </w:rPr>
        <w:t>Le dossier de l’association</w:t>
      </w:r>
    </w:p>
    <w:p w14:paraId="74EBCA05" w14:textId="69817054" w:rsidR="001B23B2" w:rsidRDefault="00391383" w:rsidP="00391383">
      <w:pPr>
        <w:rPr>
          <w:lang w:val="fr-FR"/>
        </w:rPr>
      </w:pPr>
      <w:r w:rsidRPr="000279AE">
        <w:rPr>
          <w:lang w:val="fr-FR"/>
        </w:rPr>
        <w:t xml:space="preserve">Le dossier </w:t>
      </w:r>
      <w:r w:rsidR="001D1B0E" w:rsidRPr="000279AE">
        <w:rPr>
          <w:lang w:val="fr-FR"/>
        </w:rPr>
        <w:t>de l’association est tenu au greffe du tribunal de l’entreprise de son arrondissement judiciaire. Il contient les documents constitutifs de l’ASBL, les comptes annuels</w:t>
      </w:r>
      <w:r w:rsidR="00591ACB" w:rsidRPr="000279AE">
        <w:rPr>
          <w:lang w:val="fr-FR"/>
        </w:rPr>
        <w:t>, les modifications apportées aux actes ainsi que les décisions prises lors de chaque AG (nominations, révocations...).</w:t>
      </w:r>
    </w:p>
    <w:p w14:paraId="55A40C24" w14:textId="726C84F2" w:rsidR="003A1C7A" w:rsidRDefault="003A1C7A" w:rsidP="003A1C7A">
      <w:pPr>
        <w:rPr>
          <w:lang w:val="fr-FR"/>
        </w:rPr>
      </w:pPr>
      <w:r>
        <w:rPr>
          <w:lang w:val="fr-FR"/>
        </w:rPr>
        <w:t>Les formulaires I et II vous permettent d’apporter des modifications au dossier de votre ASBL</w:t>
      </w:r>
      <w:r>
        <w:rPr>
          <w:rStyle w:val="Appelnotedebasdep"/>
          <w:lang w:val="fr-FR"/>
        </w:rPr>
        <w:footnoteReference w:id="8"/>
      </w:r>
      <w:r>
        <w:rPr>
          <w:lang w:val="fr-FR"/>
        </w:rPr>
        <w:t> :</w:t>
      </w:r>
    </w:p>
    <w:p w14:paraId="5259BC93" w14:textId="77777777" w:rsidR="003A1C7A" w:rsidRPr="003A1C7A" w:rsidRDefault="003A1C7A" w:rsidP="002651C7">
      <w:pPr>
        <w:pStyle w:val="Paragraphedeliste"/>
        <w:numPr>
          <w:ilvl w:val="0"/>
          <w:numId w:val="20"/>
        </w:numPr>
        <w:rPr>
          <w:lang w:val="fr-FR"/>
        </w:rPr>
      </w:pPr>
      <w:r w:rsidRPr="002651C7">
        <w:rPr>
          <w:lang w:val="fr-FR"/>
        </w:rPr>
        <w:t>pour modifier les statuts, remplissez le formulaire I (volets A et B) ;</w:t>
      </w:r>
    </w:p>
    <w:p w14:paraId="5C82440E" w14:textId="3888FD69" w:rsidR="003A1C7A" w:rsidRPr="003A1C7A" w:rsidRDefault="003A1C7A" w:rsidP="002651C7">
      <w:pPr>
        <w:pStyle w:val="Paragraphedeliste"/>
        <w:numPr>
          <w:ilvl w:val="0"/>
          <w:numId w:val="20"/>
        </w:numPr>
        <w:rPr>
          <w:lang w:val="fr-FR"/>
        </w:rPr>
      </w:pPr>
      <w:r w:rsidRPr="003A1C7A">
        <w:rPr>
          <w:lang w:val="fr-FR"/>
        </w:rPr>
        <w:t>p</w:t>
      </w:r>
      <w:r w:rsidRPr="002651C7">
        <w:rPr>
          <w:lang w:val="fr-FR"/>
        </w:rPr>
        <w:t xml:space="preserve">our modifier le siège ou </w:t>
      </w:r>
      <w:r w:rsidRPr="003A1C7A">
        <w:rPr>
          <w:lang w:val="fr-FR"/>
        </w:rPr>
        <w:t>la</w:t>
      </w:r>
      <w:r w:rsidRPr="002651C7">
        <w:rPr>
          <w:lang w:val="fr-FR"/>
        </w:rPr>
        <w:t xml:space="preserve"> dénomination, remplissez le formulaire I</w:t>
      </w:r>
      <w:r w:rsidRPr="003A1C7A">
        <w:rPr>
          <w:lang w:val="fr-FR"/>
        </w:rPr>
        <w:t xml:space="preserve"> (</w:t>
      </w:r>
      <w:r w:rsidRPr="002651C7">
        <w:rPr>
          <w:lang w:val="fr-FR"/>
        </w:rPr>
        <w:t>volets A et B</w:t>
      </w:r>
      <w:r w:rsidRPr="003A1C7A">
        <w:rPr>
          <w:lang w:val="fr-FR"/>
        </w:rPr>
        <w:t>)</w:t>
      </w:r>
      <w:r w:rsidRPr="002651C7">
        <w:rPr>
          <w:lang w:val="fr-FR"/>
        </w:rPr>
        <w:t xml:space="preserve"> et le formulaire II </w:t>
      </w:r>
      <w:r w:rsidRPr="003A1C7A">
        <w:rPr>
          <w:lang w:val="fr-FR"/>
        </w:rPr>
        <w:t>(</w:t>
      </w:r>
      <w:r w:rsidRPr="002651C7">
        <w:rPr>
          <w:lang w:val="fr-FR"/>
        </w:rPr>
        <w:t>volet A</w:t>
      </w:r>
      <w:r w:rsidRPr="003A1C7A">
        <w:rPr>
          <w:lang w:val="fr-FR"/>
        </w:rPr>
        <w:t>) ;</w:t>
      </w:r>
    </w:p>
    <w:p w14:paraId="362437C4" w14:textId="1C56DB73" w:rsidR="003A1C7A" w:rsidRPr="002651C7" w:rsidRDefault="003A1C7A" w:rsidP="002651C7">
      <w:pPr>
        <w:pStyle w:val="Paragraphedeliste"/>
        <w:numPr>
          <w:ilvl w:val="0"/>
          <w:numId w:val="20"/>
        </w:numPr>
        <w:rPr>
          <w:lang w:val="fr-FR"/>
        </w:rPr>
      </w:pPr>
      <w:r w:rsidRPr="003A1C7A">
        <w:rPr>
          <w:lang w:val="fr-FR"/>
        </w:rPr>
        <w:lastRenderedPageBreak/>
        <w:t xml:space="preserve">pour </w:t>
      </w:r>
      <w:r w:rsidRPr="002651C7">
        <w:rPr>
          <w:lang w:val="fr-FR"/>
        </w:rPr>
        <w:t>nom</w:t>
      </w:r>
      <w:r w:rsidRPr="003A1C7A">
        <w:rPr>
          <w:lang w:val="fr-FR"/>
        </w:rPr>
        <w:t xml:space="preserve">mer, </w:t>
      </w:r>
      <w:r w:rsidRPr="002651C7">
        <w:rPr>
          <w:lang w:val="fr-FR"/>
        </w:rPr>
        <w:t>démission</w:t>
      </w:r>
      <w:r w:rsidRPr="003A1C7A">
        <w:rPr>
          <w:lang w:val="fr-FR"/>
        </w:rPr>
        <w:t xml:space="preserve">ner ou </w:t>
      </w:r>
      <w:r w:rsidRPr="002651C7">
        <w:rPr>
          <w:lang w:val="fr-FR"/>
        </w:rPr>
        <w:t>révo</w:t>
      </w:r>
      <w:r w:rsidRPr="003A1C7A">
        <w:rPr>
          <w:lang w:val="fr-FR"/>
        </w:rPr>
        <w:t>quer</w:t>
      </w:r>
      <w:r w:rsidRPr="002651C7">
        <w:rPr>
          <w:lang w:val="fr-FR"/>
        </w:rPr>
        <w:t xml:space="preserve"> </w:t>
      </w:r>
      <w:r w:rsidRPr="003A1C7A">
        <w:rPr>
          <w:lang w:val="fr-FR"/>
        </w:rPr>
        <w:t xml:space="preserve">des </w:t>
      </w:r>
      <w:proofErr w:type="spellStart"/>
      <w:r w:rsidRPr="002651C7">
        <w:rPr>
          <w:lang w:val="fr-FR"/>
        </w:rPr>
        <w:t>administrateur</w:t>
      </w:r>
      <w:r w:rsidRPr="003A1C7A">
        <w:rPr>
          <w:lang w:val="fr-FR"/>
        </w:rPr>
        <w:t>·rices</w:t>
      </w:r>
      <w:proofErr w:type="spellEnd"/>
      <w:r w:rsidRPr="003A1C7A">
        <w:rPr>
          <w:lang w:val="fr-FR"/>
        </w:rPr>
        <w:t xml:space="preserve">, </w:t>
      </w:r>
      <w:proofErr w:type="spellStart"/>
      <w:r w:rsidRPr="003A1C7A">
        <w:rPr>
          <w:lang w:val="fr-FR"/>
        </w:rPr>
        <w:t>représentant·es</w:t>
      </w:r>
      <w:proofErr w:type="spellEnd"/>
      <w:r w:rsidRPr="003A1C7A">
        <w:rPr>
          <w:lang w:val="fr-FR"/>
        </w:rPr>
        <w:t>,</w:t>
      </w:r>
      <w:r w:rsidRPr="002651C7">
        <w:rPr>
          <w:lang w:val="fr-FR"/>
        </w:rPr>
        <w:t xml:space="preserve"> </w:t>
      </w:r>
      <w:proofErr w:type="spellStart"/>
      <w:r w:rsidRPr="002651C7">
        <w:rPr>
          <w:lang w:val="fr-FR"/>
        </w:rPr>
        <w:t>délégué</w:t>
      </w:r>
      <w:r w:rsidRPr="003A1C7A">
        <w:rPr>
          <w:lang w:val="fr-FR"/>
        </w:rPr>
        <w:t>·es</w:t>
      </w:r>
      <w:proofErr w:type="spellEnd"/>
      <w:r w:rsidRPr="002651C7">
        <w:rPr>
          <w:lang w:val="fr-FR"/>
        </w:rPr>
        <w:t xml:space="preserve"> à la gestion journalière</w:t>
      </w:r>
      <w:r w:rsidRPr="003A1C7A">
        <w:rPr>
          <w:lang w:val="fr-FR"/>
        </w:rPr>
        <w:t xml:space="preserve"> ou </w:t>
      </w:r>
      <w:proofErr w:type="spellStart"/>
      <w:r w:rsidRPr="003A1C7A">
        <w:rPr>
          <w:lang w:val="fr-FR"/>
        </w:rPr>
        <w:t>liquidateur·rices</w:t>
      </w:r>
      <w:proofErr w:type="spellEnd"/>
      <w:r w:rsidRPr="003A1C7A">
        <w:rPr>
          <w:lang w:val="fr-FR"/>
        </w:rPr>
        <w:t xml:space="preserve">, remplissez le </w:t>
      </w:r>
      <w:r w:rsidRPr="002651C7">
        <w:rPr>
          <w:lang w:val="fr-FR"/>
        </w:rPr>
        <w:t>formulaire I</w:t>
      </w:r>
      <w:r w:rsidRPr="003A1C7A">
        <w:rPr>
          <w:lang w:val="fr-FR"/>
        </w:rPr>
        <w:t xml:space="preserve"> (</w:t>
      </w:r>
      <w:r w:rsidRPr="002651C7">
        <w:rPr>
          <w:lang w:val="fr-FR"/>
        </w:rPr>
        <w:t>volets A et B</w:t>
      </w:r>
      <w:r w:rsidRPr="003A1C7A">
        <w:rPr>
          <w:lang w:val="fr-FR"/>
        </w:rPr>
        <w:t>)</w:t>
      </w:r>
      <w:r w:rsidRPr="002651C7">
        <w:rPr>
          <w:lang w:val="fr-FR"/>
        </w:rPr>
        <w:t xml:space="preserve"> et</w:t>
      </w:r>
      <w:r w:rsidRPr="003A1C7A">
        <w:rPr>
          <w:lang w:val="fr-FR"/>
        </w:rPr>
        <w:t xml:space="preserve"> le </w:t>
      </w:r>
      <w:r w:rsidRPr="002651C7">
        <w:rPr>
          <w:lang w:val="fr-FR"/>
        </w:rPr>
        <w:t xml:space="preserve">formulaire II </w:t>
      </w:r>
      <w:r w:rsidRPr="003A1C7A">
        <w:rPr>
          <w:lang w:val="fr-FR"/>
        </w:rPr>
        <w:t>(</w:t>
      </w:r>
      <w:r w:rsidRPr="002651C7">
        <w:rPr>
          <w:lang w:val="fr-FR"/>
        </w:rPr>
        <w:t>volet A et C</w:t>
      </w:r>
      <w:r w:rsidRPr="003A1C7A">
        <w:rPr>
          <w:lang w:val="fr-FR"/>
        </w:rPr>
        <w:t>)</w:t>
      </w:r>
      <w:r w:rsidRPr="002651C7">
        <w:rPr>
          <w:lang w:val="fr-FR"/>
        </w:rPr>
        <w:t>.</w:t>
      </w:r>
    </w:p>
    <w:p w14:paraId="6FEC25F2" w14:textId="19BE912A" w:rsidR="00647DF9" w:rsidRPr="000279AE" w:rsidRDefault="00B02CA9" w:rsidP="003A1C7A">
      <w:pPr>
        <w:rPr>
          <w:lang w:val="fr-FR"/>
        </w:rPr>
      </w:pPr>
      <w:r w:rsidRPr="003A1C7A">
        <w:rPr>
          <w:lang w:val="fr-FR"/>
        </w:rPr>
        <w:t xml:space="preserve">Les formulaires sont </w:t>
      </w:r>
      <w:r w:rsidR="003A1C7A">
        <w:rPr>
          <w:lang w:val="fr-FR"/>
        </w:rPr>
        <w:t xml:space="preserve">à </w:t>
      </w:r>
      <w:r w:rsidRPr="003A1C7A">
        <w:rPr>
          <w:lang w:val="fr-FR"/>
        </w:rPr>
        <w:t>dépos</w:t>
      </w:r>
      <w:r w:rsidR="003A1C7A">
        <w:rPr>
          <w:lang w:val="fr-FR"/>
        </w:rPr>
        <w:t>er</w:t>
      </w:r>
      <w:r w:rsidRPr="003A1C7A">
        <w:rPr>
          <w:lang w:val="fr-FR"/>
        </w:rPr>
        <w:t xml:space="preserve"> en deux exemplaires signés.</w:t>
      </w:r>
      <w:r w:rsidR="005F072C">
        <w:rPr>
          <w:lang w:val="fr-FR"/>
        </w:rPr>
        <w:t xml:space="preserve"> Un peu de concentration et de patience, et le tour est joué !</w:t>
      </w:r>
    </w:p>
    <w:p w14:paraId="191299E4" w14:textId="6025C57C" w:rsidR="00F63328" w:rsidRPr="000279AE" w:rsidRDefault="00391383" w:rsidP="00F63328">
      <w:pPr>
        <w:pStyle w:val="Paragraphedeliste"/>
        <w:numPr>
          <w:ilvl w:val="0"/>
          <w:numId w:val="12"/>
        </w:numPr>
        <w:rPr>
          <w:b/>
          <w:bCs/>
          <w:lang w:val="fr-FR"/>
        </w:rPr>
      </w:pPr>
      <w:r w:rsidRPr="000279AE">
        <w:rPr>
          <w:b/>
          <w:bCs/>
          <w:lang w:val="fr-FR"/>
        </w:rPr>
        <w:t>La d</w:t>
      </w:r>
      <w:r w:rsidR="00F63328" w:rsidRPr="000279AE">
        <w:rPr>
          <w:b/>
          <w:bCs/>
          <w:lang w:val="fr-FR"/>
        </w:rPr>
        <w:t>éclaration à l’impôt des personnes morales</w:t>
      </w:r>
    </w:p>
    <w:p w14:paraId="1C018887" w14:textId="6801C577" w:rsidR="00F63328" w:rsidRPr="000279AE" w:rsidRDefault="003537E2" w:rsidP="00F63328">
      <w:pPr>
        <w:pStyle w:val="NormalWeb"/>
        <w:rPr>
          <w:rFonts w:ascii="Calibri" w:hAnsi="Calibri"/>
          <w:szCs w:val="22"/>
          <w:lang w:val="fr-FR"/>
        </w:rPr>
      </w:pPr>
      <w:r w:rsidRPr="000279AE">
        <w:rPr>
          <w:rFonts w:ascii="Calibri" w:hAnsi="Calibri"/>
          <w:szCs w:val="22"/>
          <w:lang w:val="fr-FR"/>
        </w:rPr>
        <w:t xml:space="preserve">À quelques exceptions près, les ASBL sont soumises à l’impôt sur les personnes morales (IPM). </w:t>
      </w:r>
      <w:r w:rsidR="00F63328" w:rsidRPr="000279AE">
        <w:rPr>
          <w:rFonts w:ascii="Calibri" w:hAnsi="Calibri"/>
          <w:szCs w:val="22"/>
          <w:lang w:val="fr-FR"/>
        </w:rPr>
        <w:t xml:space="preserve">Même </w:t>
      </w:r>
      <w:r w:rsidR="009420FA" w:rsidRPr="000279AE">
        <w:rPr>
          <w:rFonts w:ascii="Calibri" w:hAnsi="Calibri"/>
          <w:szCs w:val="22"/>
          <w:lang w:val="fr-FR"/>
        </w:rPr>
        <w:t>les</w:t>
      </w:r>
      <w:r w:rsidR="00F63328" w:rsidRPr="000279AE">
        <w:rPr>
          <w:rFonts w:ascii="Calibri" w:hAnsi="Calibri"/>
          <w:szCs w:val="22"/>
          <w:lang w:val="fr-FR"/>
        </w:rPr>
        <w:t xml:space="preserve"> ASBL </w:t>
      </w:r>
      <w:r w:rsidR="009420FA" w:rsidRPr="000279AE">
        <w:rPr>
          <w:rFonts w:ascii="Calibri" w:hAnsi="Calibri"/>
          <w:szCs w:val="22"/>
          <w:lang w:val="fr-FR"/>
        </w:rPr>
        <w:t xml:space="preserve">qui </w:t>
      </w:r>
      <w:r w:rsidR="00F63328" w:rsidRPr="000279AE">
        <w:rPr>
          <w:rFonts w:ascii="Calibri" w:hAnsi="Calibri"/>
          <w:szCs w:val="22"/>
          <w:lang w:val="fr-FR"/>
        </w:rPr>
        <w:t>n’</w:t>
      </w:r>
      <w:r w:rsidR="009420FA" w:rsidRPr="000279AE">
        <w:rPr>
          <w:rFonts w:ascii="Calibri" w:hAnsi="Calibri"/>
          <w:szCs w:val="22"/>
          <w:lang w:val="fr-FR"/>
        </w:rPr>
        <w:t>ont</w:t>
      </w:r>
      <w:r w:rsidR="00F63328" w:rsidRPr="000279AE">
        <w:rPr>
          <w:rFonts w:ascii="Calibri" w:hAnsi="Calibri"/>
          <w:szCs w:val="22"/>
          <w:lang w:val="fr-FR"/>
        </w:rPr>
        <w:t xml:space="preserve"> aucun revenu imposable (biens immobiliers et certains revenus mobiliers), </w:t>
      </w:r>
      <w:r w:rsidR="009420FA" w:rsidRPr="000279AE">
        <w:rPr>
          <w:rFonts w:ascii="Calibri" w:hAnsi="Calibri"/>
          <w:szCs w:val="22"/>
          <w:lang w:val="fr-FR"/>
        </w:rPr>
        <w:t>doivent</w:t>
      </w:r>
      <w:r w:rsidR="00F63328" w:rsidRPr="000279AE">
        <w:rPr>
          <w:rFonts w:ascii="Calibri" w:hAnsi="Calibri"/>
          <w:szCs w:val="22"/>
          <w:lang w:val="fr-FR"/>
        </w:rPr>
        <w:t xml:space="preserve"> rentrer une déclaration d’impôt</w:t>
      </w:r>
      <w:r w:rsidR="009420FA" w:rsidRPr="000279AE">
        <w:rPr>
          <w:rFonts w:ascii="Calibri" w:hAnsi="Calibri"/>
          <w:szCs w:val="22"/>
          <w:lang w:val="fr-FR"/>
        </w:rPr>
        <w:t xml:space="preserve"> via </w:t>
      </w:r>
      <w:proofErr w:type="spellStart"/>
      <w:r w:rsidR="009420FA" w:rsidRPr="000279AE">
        <w:rPr>
          <w:rFonts w:ascii="Calibri" w:hAnsi="Calibri"/>
          <w:szCs w:val="22"/>
          <w:lang w:val="fr-FR"/>
        </w:rPr>
        <w:t>Biztax</w:t>
      </w:r>
      <w:proofErr w:type="spellEnd"/>
      <w:r w:rsidR="00F63328" w:rsidRPr="000279AE">
        <w:rPr>
          <w:rFonts w:ascii="Calibri" w:hAnsi="Calibri"/>
          <w:szCs w:val="22"/>
          <w:lang w:val="fr-FR"/>
        </w:rPr>
        <w:t>.</w:t>
      </w:r>
      <w:r w:rsidR="00CC4099" w:rsidRPr="000279AE">
        <w:rPr>
          <w:rStyle w:val="Appelnotedebasdep"/>
          <w:rFonts w:ascii="Calibri" w:hAnsi="Calibri"/>
          <w:szCs w:val="22"/>
          <w:lang w:val="fr-FR"/>
        </w:rPr>
        <w:footnoteReference w:id="9"/>
      </w:r>
      <w:r w:rsidR="009420FA" w:rsidRPr="000279AE">
        <w:rPr>
          <w:rFonts w:ascii="Calibri" w:hAnsi="Calibri"/>
          <w:szCs w:val="22"/>
          <w:lang w:val="fr-FR"/>
        </w:rPr>
        <w:t xml:space="preserve"> L’échéance est fixée au 30 septembre mais on suggère de remplir cette formalité à l’issue de l’AG, car vous devrez joindre les comptes de l’ASBL signés.</w:t>
      </w:r>
    </w:p>
    <w:p w14:paraId="6A41C186" w14:textId="1BEE60E7" w:rsidR="00CC4099" w:rsidRPr="000279AE" w:rsidRDefault="00983F66" w:rsidP="00CC4099">
      <w:pPr>
        <w:pStyle w:val="NormalWeb"/>
        <w:numPr>
          <w:ilvl w:val="0"/>
          <w:numId w:val="12"/>
        </w:numPr>
        <w:rPr>
          <w:rFonts w:ascii="Calibri" w:hAnsi="Calibri"/>
          <w:b/>
          <w:bCs/>
          <w:szCs w:val="22"/>
          <w:lang w:val="fr-FR"/>
        </w:rPr>
      </w:pPr>
      <w:r>
        <w:rPr>
          <w:rFonts w:ascii="Calibri" w:hAnsi="Calibri"/>
          <w:b/>
          <w:bCs/>
          <w:szCs w:val="22"/>
          <w:lang w:val="fr-FR"/>
        </w:rPr>
        <w:t>L’assujettissement à la</w:t>
      </w:r>
      <w:r w:rsidR="00C572B4" w:rsidRPr="000279AE">
        <w:rPr>
          <w:rFonts w:ascii="Calibri" w:hAnsi="Calibri"/>
          <w:b/>
          <w:bCs/>
          <w:szCs w:val="22"/>
          <w:lang w:val="fr-FR"/>
        </w:rPr>
        <w:t xml:space="preserve"> </w:t>
      </w:r>
      <w:r w:rsidR="00CC4099" w:rsidRPr="000279AE">
        <w:rPr>
          <w:rFonts w:ascii="Calibri" w:hAnsi="Calibri"/>
          <w:b/>
          <w:bCs/>
          <w:szCs w:val="22"/>
          <w:lang w:val="fr-FR"/>
        </w:rPr>
        <w:t>TVA</w:t>
      </w:r>
      <w:r w:rsidR="00CC4099" w:rsidRPr="000279AE">
        <w:rPr>
          <w:rStyle w:val="Appelnotedebasdep"/>
          <w:rFonts w:ascii="Calibri" w:hAnsi="Calibri"/>
          <w:szCs w:val="22"/>
          <w:lang w:val="fr-FR"/>
        </w:rPr>
        <w:footnoteReference w:id="10"/>
      </w:r>
    </w:p>
    <w:p w14:paraId="3270DDEE" w14:textId="593C5F4C" w:rsidR="00983F66" w:rsidRDefault="00983F66" w:rsidP="00C034D5">
      <w:pPr>
        <w:pStyle w:val="NormalWeb"/>
        <w:rPr>
          <w:rFonts w:ascii="Calibri" w:hAnsi="Calibri"/>
          <w:szCs w:val="22"/>
          <w:lang w:val="fr-FR"/>
        </w:rPr>
      </w:pPr>
      <w:r>
        <w:rPr>
          <w:rFonts w:ascii="Calibri" w:hAnsi="Calibri"/>
          <w:szCs w:val="22"/>
          <w:lang w:val="fr-FR"/>
        </w:rPr>
        <w:t xml:space="preserve">Toutes les sociétés et associations doivent se faire connaître et sont </w:t>
      </w:r>
      <w:r>
        <w:rPr>
          <w:rFonts w:ascii="Calibri" w:hAnsi="Calibri"/>
          <w:i/>
          <w:szCs w:val="22"/>
          <w:lang w:val="fr-FR"/>
        </w:rPr>
        <w:t>de facto</w:t>
      </w:r>
      <w:r>
        <w:rPr>
          <w:rFonts w:ascii="Calibri" w:hAnsi="Calibri"/>
          <w:szCs w:val="22"/>
          <w:lang w:val="fr-FR"/>
        </w:rPr>
        <w:t xml:space="preserve"> assujetties à la TVA. Cette démarche cruciale nécessite une analyse préalable.</w:t>
      </w:r>
    </w:p>
    <w:p w14:paraId="04475262" w14:textId="136D028B" w:rsidR="00983F66" w:rsidRDefault="00983F66" w:rsidP="00C034D5">
      <w:pPr>
        <w:pStyle w:val="NormalWeb"/>
        <w:rPr>
          <w:rFonts w:ascii="Calibri" w:hAnsi="Calibri"/>
          <w:szCs w:val="22"/>
          <w:lang w:val="fr-FR"/>
        </w:rPr>
      </w:pPr>
      <w:r>
        <w:rPr>
          <w:rFonts w:ascii="Calibri" w:hAnsi="Calibri"/>
          <w:szCs w:val="22"/>
          <w:lang w:val="fr-FR"/>
        </w:rPr>
        <w:t>Beaucoup d’ASBL, au vu de leurs objectifs culturels, caritatifs, sociaux…</w:t>
      </w:r>
      <w:r w:rsidR="005F072C">
        <w:rPr>
          <w:rFonts w:ascii="Calibri" w:hAnsi="Calibri"/>
          <w:szCs w:val="22"/>
          <w:lang w:val="fr-FR"/>
        </w:rPr>
        <w:t>,</w:t>
      </w:r>
      <w:r>
        <w:rPr>
          <w:rFonts w:ascii="Calibri" w:hAnsi="Calibri"/>
          <w:szCs w:val="22"/>
          <w:lang w:val="fr-FR"/>
        </w:rPr>
        <w:t xml:space="preserve"> pourront prétendre à une exemption (</w:t>
      </w:r>
      <w:r w:rsidR="002651C7">
        <w:rPr>
          <w:rFonts w:ascii="Calibri" w:hAnsi="Calibri"/>
          <w:szCs w:val="22"/>
          <w:lang w:val="fr-FR"/>
        </w:rPr>
        <w:t>non-déduction</w:t>
      </w:r>
      <w:r>
        <w:rPr>
          <w:rFonts w:ascii="Calibri" w:hAnsi="Calibri"/>
          <w:szCs w:val="22"/>
          <w:lang w:val="fr-FR"/>
        </w:rPr>
        <w:t xml:space="preserve"> de la TVA entrante et exemption d’appliquer la TVA sur </w:t>
      </w:r>
      <w:r w:rsidR="005F072C">
        <w:rPr>
          <w:rFonts w:ascii="Calibri" w:hAnsi="Calibri"/>
          <w:szCs w:val="22"/>
          <w:lang w:val="fr-FR"/>
        </w:rPr>
        <w:t>l</w:t>
      </w:r>
      <w:r>
        <w:rPr>
          <w:rFonts w:ascii="Calibri" w:hAnsi="Calibri"/>
          <w:szCs w:val="22"/>
          <w:lang w:val="fr-FR"/>
        </w:rPr>
        <w:t>es factures sortantes). Les cas d’exemption sont prévus par le législateur dans l’article 44</w:t>
      </w:r>
      <w:r w:rsidR="003A1C7A">
        <w:rPr>
          <w:rFonts w:ascii="Calibri" w:hAnsi="Calibri"/>
          <w:szCs w:val="22"/>
          <w:lang w:val="fr-FR"/>
        </w:rPr>
        <w:t xml:space="preserve"> du Code de la TVA.</w:t>
      </w:r>
    </w:p>
    <w:p w14:paraId="39D4E3F4" w14:textId="70619F41" w:rsidR="00A72DEC" w:rsidRPr="000279AE" w:rsidRDefault="00983F66" w:rsidP="00983F66">
      <w:pPr>
        <w:pStyle w:val="NormalWeb"/>
        <w:rPr>
          <w:rFonts w:ascii="Calibri" w:hAnsi="Calibri"/>
          <w:szCs w:val="22"/>
          <w:lang w:val="fr-FR"/>
        </w:rPr>
      </w:pPr>
      <w:r>
        <w:rPr>
          <w:rFonts w:ascii="Calibri" w:hAnsi="Calibri"/>
          <w:szCs w:val="22"/>
          <w:lang w:val="fr-FR"/>
        </w:rPr>
        <w:t>Si l’</w:t>
      </w:r>
      <w:r w:rsidR="00A72DEC" w:rsidRPr="000279AE">
        <w:rPr>
          <w:rFonts w:ascii="Calibri" w:hAnsi="Calibri"/>
          <w:szCs w:val="22"/>
          <w:lang w:val="fr-FR"/>
        </w:rPr>
        <w:t>’assujettissement à la TVA représente une charge administrative et comptable</w:t>
      </w:r>
      <w:r w:rsidR="00223F6F" w:rsidRPr="000279AE">
        <w:rPr>
          <w:rFonts w:ascii="Calibri" w:hAnsi="Calibri"/>
          <w:szCs w:val="22"/>
          <w:lang w:val="fr-FR"/>
        </w:rPr>
        <w:t>,</w:t>
      </w:r>
      <w:r w:rsidR="00A72DEC" w:rsidRPr="000279AE">
        <w:rPr>
          <w:rFonts w:ascii="Calibri" w:hAnsi="Calibri"/>
          <w:szCs w:val="22"/>
          <w:lang w:val="fr-FR"/>
        </w:rPr>
        <w:t xml:space="preserve"> </w:t>
      </w:r>
      <w:r w:rsidR="00223F6F" w:rsidRPr="000279AE">
        <w:rPr>
          <w:rFonts w:ascii="Calibri" w:hAnsi="Calibri"/>
          <w:szCs w:val="22"/>
          <w:lang w:val="fr-FR"/>
        </w:rPr>
        <w:t>il</w:t>
      </w:r>
      <w:r w:rsidR="00A72DEC" w:rsidRPr="000279AE">
        <w:rPr>
          <w:rFonts w:ascii="Calibri" w:hAnsi="Calibri"/>
          <w:szCs w:val="22"/>
          <w:lang w:val="fr-FR"/>
        </w:rPr>
        <w:t xml:space="preserve"> permet </w:t>
      </w:r>
      <w:r>
        <w:rPr>
          <w:rFonts w:ascii="Calibri" w:hAnsi="Calibri"/>
          <w:szCs w:val="22"/>
          <w:lang w:val="fr-FR"/>
        </w:rPr>
        <w:t xml:space="preserve">aussi </w:t>
      </w:r>
      <w:r w:rsidR="00223F6F" w:rsidRPr="000279AE">
        <w:rPr>
          <w:rFonts w:ascii="Calibri" w:hAnsi="Calibri"/>
          <w:szCs w:val="22"/>
          <w:lang w:val="fr-FR"/>
        </w:rPr>
        <w:t xml:space="preserve">de récupérer la TVA sur </w:t>
      </w:r>
      <w:r w:rsidR="007B4112">
        <w:rPr>
          <w:rFonts w:ascii="Calibri" w:hAnsi="Calibri"/>
          <w:szCs w:val="22"/>
          <w:lang w:val="fr-FR"/>
        </w:rPr>
        <w:t>l</w:t>
      </w:r>
      <w:r w:rsidR="00223F6F" w:rsidRPr="000279AE">
        <w:rPr>
          <w:rFonts w:ascii="Calibri" w:hAnsi="Calibri"/>
          <w:szCs w:val="22"/>
          <w:lang w:val="fr-FR"/>
        </w:rPr>
        <w:t>es dépenses</w:t>
      </w:r>
      <w:r w:rsidR="007B4112">
        <w:rPr>
          <w:rFonts w:ascii="Calibri" w:hAnsi="Calibri"/>
          <w:szCs w:val="22"/>
          <w:lang w:val="fr-FR"/>
        </w:rPr>
        <w:t>.</w:t>
      </w:r>
      <w:r w:rsidR="00A501DE">
        <w:rPr>
          <w:rFonts w:ascii="Calibri" w:hAnsi="Calibri"/>
          <w:szCs w:val="22"/>
          <w:lang w:val="fr-FR"/>
        </w:rPr>
        <w:t xml:space="preserve"> </w:t>
      </w:r>
      <w:r w:rsidR="005F072C">
        <w:rPr>
          <w:rFonts w:ascii="Calibri" w:hAnsi="Calibri"/>
          <w:szCs w:val="22"/>
          <w:lang w:val="fr-FR"/>
        </w:rPr>
        <w:t>À vous de faire vos calculs</w:t>
      </w:r>
      <w:r w:rsidR="00A501DE">
        <w:rPr>
          <w:rFonts w:ascii="Calibri" w:hAnsi="Calibri"/>
          <w:szCs w:val="22"/>
          <w:lang w:val="fr-FR"/>
        </w:rPr>
        <w:t>, notamment en fonction de l’importance de</w:t>
      </w:r>
      <w:r w:rsidR="005F072C">
        <w:rPr>
          <w:rFonts w:ascii="Calibri" w:hAnsi="Calibri"/>
          <w:szCs w:val="22"/>
          <w:lang w:val="fr-FR"/>
        </w:rPr>
        <w:t xml:space="preserve"> vo</w:t>
      </w:r>
      <w:r w:rsidR="00A501DE">
        <w:rPr>
          <w:rFonts w:ascii="Calibri" w:hAnsi="Calibri"/>
          <w:szCs w:val="22"/>
          <w:lang w:val="fr-FR"/>
        </w:rPr>
        <w:t>s frais</w:t>
      </w:r>
      <w:r w:rsidR="005F072C">
        <w:rPr>
          <w:rFonts w:ascii="Calibri" w:hAnsi="Calibri"/>
          <w:szCs w:val="22"/>
          <w:lang w:val="fr-FR"/>
        </w:rPr>
        <w:t xml:space="preserve">, </w:t>
      </w:r>
      <w:r w:rsidR="00A501DE">
        <w:rPr>
          <w:rFonts w:ascii="Calibri" w:hAnsi="Calibri"/>
          <w:szCs w:val="22"/>
          <w:lang w:val="fr-FR"/>
        </w:rPr>
        <w:t>des montants facturés à l’extérieur et de la nature des bénéficiaires de prestations (</w:t>
      </w:r>
      <w:r w:rsidR="005F072C">
        <w:rPr>
          <w:rFonts w:ascii="Calibri" w:hAnsi="Calibri"/>
          <w:szCs w:val="22"/>
          <w:lang w:val="fr-FR"/>
        </w:rPr>
        <w:t>l</w:t>
      </w:r>
      <w:r w:rsidR="00A501DE">
        <w:rPr>
          <w:rFonts w:ascii="Calibri" w:hAnsi="Calibri"/>
          <w:szCs w:val="22"/>
          <w:lang w:val="fr-FR"/>
        </w:rPr>
        <w:t>es sociétés dédui</w:t>
      </w:r>
      <w:r w:rsidR="005F072C">
        <w:rPr>
          <w:rFonts w:ascii="Calibri" w:hAnsi="Calibri"/>
          <w:szCs w:val="22"/>
          <w:lang w:val="fr-FR"/>
        </w:rPr>
        <w:t>se</w:t>
      </w:r>
      <w:r w:rsidR="00A501DE">
        <w:rPr>
          <w:rFonts w:ascii="Calibri" w:hAnsi="Calibri"/>
          <w:szCs w:val="22"/>
          <w:lang w:val="fr-FR"/>
        </w:rPr>
        <w:t xml:space="preserve">nt la TVA, là où </w:t>
      </w:r>
      <w:r w:rsidR="005F072C">
        <w:rPr>
          <w:rFonts w:ascii="Calibri" w:hAnsi="Calibri"/>
          <w:szCs w:val="22"/>
          <w:lang w:val="fr-FR"/>
        </w:rPr>
        <w:t>l</w:t>
      </w:r>
      <w:r w:rsidR="00A501DE">
        <w:rPr>
          <w:rFonts w:ascii="Calibri" w:hAnsi="Calibri"/>
          <w:szCs w:val="22"/>
          <w:lang w:val="fr-FR"/>
        </w:rPr>
        <w:t>es particuliers ont un surcoût).</w:t>
      </w:r>
    </w:p>
    <w:p w14:paraId="7DA8E63F" w14:textId="0DA4C370" w:rsidR="0034356A" w:rsidRDefault="00A501DE" w:rsidP="00C034D5">
      <w:pPr>
        <w:pStyle w:val="NormalWeb"/>
        <w:rPr>
          <w:rFonts w:ascii="Calibri" w:hAnsi="Calibri"/>
          <w:szCs w:val="22"/>
          <w:lang w:val="fr-FR"/>
        </w:rPr>
      </w:pPr>
      <w:r>
        <w:rPr>
          <w:rFonts w:ascii="Calibri" w:hAnsi="Calibri"/>
          <w:szCs w:val="22"/>
          <w:lang w:val="fr-FR"/>
        </w:rPr>
        <w:t>Par ailleurs, l</w:t>
      </w:r>
      <w:r w:rsidRPr="000279AE">
        <w:rPr>
          <w:rFonts w:ascii="Calibri" w:hAnsi="Calibri"/>
          <w:szCs w:val="22"/>
          <w:lang w:val="fr-FR"/>
        </w:rPr>
        <w:t xml:space="preserve">es </w:t>
      </w:r>
      <w:r w:rsidR="0034356A" w:rsidRPr="000279AE">
        <w:rPr>
          <w:rFonts w:ascii="Calibri" w:hAnsi="Calibri"/>
          <w:szCs w:val="22"/>
          <w:lang w:val="fr-FR"/>
        </w:rPr>
        <w:t xml:space="preserve">activités </w:t>
      </w:r>
      <w:r w:rsidR="00657590" w:rsidRPr="000279AE">
        <w:rPr>
          <w:rFonts w:ascii="Calibri" w:hAnsi="Calibri"/>
          <w:szCs w:val="22"/>
          <w:lang w:val="fr-FR"/>
        </w:rPr>
        <w:t xml:space="preserve">économiques </w:t>
      </w:r>
      <w:r w:rsidR="0034356A" w:rsidRPr="000279AE">
        <w:rPr>
          <w:rFonts w:ascii="Calibri" w:hAnsi="Calibri"/>
          <w:szCs w:val="22"/>
          <w:lang w:val="fr-FR"/>
        </w:rPr>
        <w:t xml:space="preserve">accessoires, si elles ne sont pas comprises dans les exemptions prévues par le législateur, restent </w:t>
      </w:r>
      <w:r>
        <w:rPr>
          <w:rFonts w:ascii="Calibri" w:hAnsi="Calibri"/>
          <w:szCs w:val="22"/>
          <w:lang w:val="fr-FR"/>
        </w:rPr>
        <w:t xml:space="preserve">normalement </w:t>
      </w:r>
      <w:r w:rsidR="0034356A" w:rsidRPr="000279AE">
        <w:rPr>
          <w:rFonts w:ascii="Calibri" w:hAnsi="Calibri"/>
          <w:szCs w:val="22"/>
          <w:lang w:val="fr-FR"/>
        </w:rPr>
        <w:t>soumises à la TVA</w:t>
      </w:r>
      <w:r>
        <w:rPr>
          <w:rFonts w:ascii="Calibri" w:hAnsi="Calibri"/>
          <w:szCs w:val="22"/>
          <w:lang w:val="fr-FR"/>
        </w:rPr>
        <w:t>, surtout si elles prennent une par</w:t>
      </w:r>
      <w:r w:rsidR="003A1C7A">
        <w:rPr>
          <w:rFonts w:ascii="Calibri" w:hAnsi="Calibri"/>
          <w:szCs w:val="22"/>
          <w:lang w:val="fr-FR"/>
        </w:rPr>
        <w:t>t</w:t>
      </w:r>
      <w:r>
        <w:rPr>
          <w:rFonts w:ascii="Calibri" w:hAnsi="Calibri"/>
          <w:szCs w:val="22"/>
          <w:lang w:val="fr-FR"/>
        </w:rPr>
        <w:t xml:space="preserve"> impor</w:t>
      </w:r>
      <w:r w:rsidR="00822600">
        <w:rPr>
          <w:rFonts w:ascii="Calibri" w:hAnsi="Calibri"/>
          <w:szCs w:val="22"/>
          <w:lang w:val="fr-FR"/>
        </w:rPr>
        <w:t>t</w:t>
      </w:r>
      <w:r>
        <w:rPr>
          <w:rFonts w:ascii="Calibri" w:hAnsi="Calibri"/>
          <w:szCs w:val="22"/>
          <w:lang w:val="fr-FR"/>
        </w:rPr>
        <w:t>ante dans les revenus de l’ASBL</w:t>
      </w:r>
      <w:r w:rsidR="0034356A" w:rsidRPr="000279AE">
        <w:rPr>
          <w:rFonts w:ascii="Calibri" w:hAnsi="Calibri"/>
          <w:szCs w:val="22"/>
          <w:lang w:val="fr-FR"/>
        </w:rPr>
        <w:t>.</w:t>
      </w:r>
    </w:p>
    <w:p w14:paraId="3A42EBCD" w14:textId="7E0790FD" w:rsidR="002651C7" w:rsidRDefault="00A501DE" w:rsidP="00C034D5">
      <w:pPr>
        <w:pStyle w:val="NormalWeb"/>
        <w:rPr>
          <w:rFonts w:ascii="Calibri" w:hAnsi="Calibri"/>
          <w:szCs w:val="22"/>
          <w:lang w:val="fr-FR"/>
        </w:rPr>
      </w:pPr>
      <w:r>
        <w:rPr>
          <w:rFonts w:ascii="Calibri" w:hAnsi="Calibri"/>
          <w:szCs w:val="22"/>
          <w:lang w:val="fr-FR"/>
        </w:rPr>
        <w:t>Il existe aussi différents taux de TVA selon le type de prestations</w:t>
      </w:r>
      <w:r w:rsidR="00822600">
        <w:rPr>
          <w:rFonts w:ascii="Calibri" w:hAnsi="Calibri"/>
          <w:szCs w:val="22"/>
          <w:lang w:val="fr-FR"/>
        </w:rPr>
        <w:t xml:space="preserve"> et la</w:t>
      </w:r>
      <w:r>
        <w:rPr>
          <w:rFonts w:ascii="Calibri" w:hAnsi="Calibri"/>
          <w:szCs w:val="22"/>
          <w:lang w:val="fr-FR"/>
        </w:rPr>
        <w:t xml:space="preserve"> possibilité d’être </w:t>
      </w:r>
      <w:proofErr w:type="spellStart"/>
      <w:r>
        <w:rPr>
          <w:rFonts w:ascii="Calibri" w:hAnsi="Calibri"/>
          <w:szCs w:val="22"/>
          <w:lang w:val="fr-FR"/>
        </w:rPr>
        <w:t>assujetti</w:t>
      </w:r>
      <w:r w:rsidR="00822600">
        <w:rPr>
          <w:rFonts w:ascii="Calibri" w:hAnsi="Calibri"/>
          <w:szCs w:val="22"/>
          <w:lang w:val="fr-FR"/>
        </w:rPr>
        <w:t>·e</w:t>
      </w:r>
      <w:proofErr w:type="spellEnd"/>
      <w:r>
        <w:rPr>
          <w:rFonts w:ascii="Calibri" w:hAnsi="Calibri"/>
          <w:szCs w:val="22"/>
          <w:lang w:val="fr-FR"/>
        </w:rPr>
        <w:t xml:space="preserve"> mixte (à la fois exempté et non-exempté)</w:t>
      </w:r>
      <w:r w:rsidR="00822600">
        <w:rPr>
          <w:rFonts w:ascii="Calibri" w:hAnsi="Calibri"/>
          <w:szCs w:val="22"/>
          <w:lang w:val="fr-FR"/>
        </w:rPr>
        <w:t>, c</w:t>
      </w:r>
      <w:r w:rsidR="002651C7" w:rsidRPr="000279AE">
        <w:rPr>
          <w:rFonts w:ascii="Calibri" w:hAnsi="Calibri"/>
          <w:szCs w:val="22"/>
          <w:lang w:val="fr-FR"/>
        </w:rPr>
        <w:t xml:space="preserve">e qui implique </w:t>
      </w:r>
      <w:r w:rsidR="00822600">
        <w:rPr>
          <w:rFonts w:ascii="Calibri" w:hAnsi="Calibri"/>
          <w:szCs w:val="22"/>
          <w:lang w:val="fr-FR"/>
        </w:rPr>
        <w:t>de facturer</w:t>
      </w:r>
      <w:r w:rsidR="002651C7" w:rsidRPr="000279AE">
        <w:rPr>
          <w:rFonts w:ascii="Calibri" w:hAnsi="Calibri"/>
          <w:szCs w:val="22"/>
          <w:lang w:val="fr-FR"/>
        </w:rPr>
        <w:t xml:space="preserve"> la TVA sur </w:t>
      </w:r>
      <w:r w:rsidR="00822600">
        <w:rPr>
          <w:rFonts w:ascii="Calibri" w:hAnsi="Calibri"/>
          <w:szCs w:val="22"/>
          <w:lang w:val="fr-FR"/>
        </w:rPr>
        <w:t>certaines</w:t>
      </w:r>
      <w:r w:rsidR="002651C7" w:rsidRPr="000279AE">
        <w:rPr>
          <w:rFonts w:ascii="Calibri" w:hAnsi="Calibri"/>
          <w:szCs w:val="22"/>
          <w:lang w:val="fr-FR"/>
        </w:rPr>
        <w:t xml:space="preserve"> ventes</w:t>
      </w:r>
      <w:r w:rsidR="00822600">
        <w:rPr>
          <w:rFonts w:ascii="Calibri" w:hAnsi="Calibri"/>
          <w:szCs w:val="22"/>
          <w:lang w:val="fr-FR"/>
        </w:rPr>
        <w:t xml:space="preserve">, de </w:t>
      </w:r>
      <w:r w:rsidR="002651C7" w:rsidRPr="000279AE">
        <w:rPr>
          <w:rFonts w:ascii="Calibri" w:hAnsi="Calibri"/>
          <w:szCs w:val="22"/>
          <w:lang w:val="fr-FR"/>
        </w:rPr>
        <w:t>s’acquitte</w:t>
      </w:r>
      <w:r w:rsidR="00822600">
        <w:rPr>
          <w:rFonts w:ascii="Calibri" w:hAnsi="Calibri"/>
          <w:szCs w:val="22"/>
          <w:lang w:val="fr-FR"/>
        </w:rPr>
        <w:t>r</w:t>
      </w:r>
      <w:r w:rsidR="002651C7" w:rsidRPr="000279AE">
        <w:rPr>
          <w:rFonts w:ascii="Calibri" w:hAnsi="Calibri"/>
          <w:szCs w:val="22"/>
          <w:lang w:val="fr-FR"/>
        </w:rPr>
        <w:t xml:space="preserve"> des déclarations périodiques auprès de l’administration fiscale </w:t>
      </w:r>
      <w:r w:rsidR="00822600">
        <w:rPr>
          <w:rFonts w:ascii="Calibri" w:hAnsi="Calibri"/>
          <w:szCs w:val="22"/>
          <w:lang w:val="fr-FR"/>
        </w:rPr>
        <w:t xml:space="preserve">et de </w:t>
      </w:r>
      <w:r w:rsidR="002651C7" w:rsidRPr="000279AE">
        <w:rPr>
          <w:rFonts w:ascii="Calibri" w:hAnsi="Calibri"/>
          <w:szCs w:val="22"/>
          <w:lang w:val="fr-FR"/>
        </w:rPr>
        <w:t>verse</w:t>
      </w:r>
      <w:r w:rsidR="00822600">
        <w:rPr>
          <w:rFonts w:ascii="Calibri" w:hAnsi="Calibri"/>
          <w:szCs w:val="22"/>
          <w:lang w:val="fr-FR"/>
        </w:rPr>
        <w:t>r</w:t>
      </w:r>
      <w:r w:rsidR="002651C7">
        <w:rPr>
          <w:rFonts w:ascii="Calibri" w:hAnsi="Calibri"/>
          <w:szCs w:val="22"/>
          <w:lang w:val="fr-FR"/>
        </w:rPr>
        <w:t xml:space="preserve"> ou </w:t>
      </w:r>
      <w:r w:rsidR="002651C7" w:rsidRPr="000279AE">
        <w:rPr>
          <w:rFonts w:ascii="Calibri" w:hAnsi="Calibri"/>
          <w:szCs w:val="22"/>
          <w:lang w:val="fr-FR"/>
        </w:rPr>
        <w:t>re</w:t>
      </w:r>
      <w:r w:rsidR="00822600">
        <w:rPr>
          <w:rFonts w:ascii="Calibri" w:hAnsi="Calibri"/>
          <w:szCs w:val="22"/>
          <w:lang w:val="fr-FR"/>
        </w:rPr>
        <w:t>cevoir</w:t>
      </w:r>
      <w:r w:rsidR="002651C7" w:rsidRPr="000279AE">
        <w:rPr>
          <w:rFonts w:ascii="Calibri" w:hAnsi="Calibri"/>
          <w:szCs w:val="22"/>
          <w:lang w:val="fr-FR"/>
        </w:rPr>
        <w:t xml:space="preserve"> </w:t>
      </w:r>
      <w:r w:rsidR="00822600">
        <w:rPr>
          <w:rFonts w:ascii="Calibri" w:hAnsi="Calibri"/>
          <w:szCs w:val="22"/>
          <w:lang w:val="fr-FR"/>
        </w:rPr>
        <w:t>la différence</w:t>
      </w:r>
      <w:r w:rsidR="002651C7" w:rsidRPr="000279AE">
        <w:rPr>
          <w:rFonts w:ascii="Calibri" w:hAnsi="Calibri"/>
          <w:szCs w:val="22"/>
          <w:lang w:val="fr-FR"/>
        </w:rPr>
        <w:t xml:space="preserve"> entre la TVA déductible et la TVA collectée sur les opérations propres au bar ou à la boutique</w:t>
      </w:r>
      <w:r w:rsidR="00822600">
        <w:rPr>
          <w:rFonts w:ascii="Calibri" w:hAnsi="Calibri"/>
          <w:szCs w:val="22"/>
          <w:lang w:val="fr-FR"/>
        </w:rPr>
        <w:t>, par exemple</w:t>
      </w:r>
      <w:r w:rsidR="002651C7" w:rsidRPr="000279AE">
        <w:rPr>
          <w:rFonts w:ascii="Calibri" w:hAnsi="Calibri"/>
          <w:szCs w:val="22"/>
          <w:lang w:val="fr-FR"/>
        </w:rPr>
        <w:t>.</w:t>
      </w:r>
    </w:p>
    <w:p w14:paraId="753EFB89" w14:textId="5336A707" w:rsidR="00A501DE" w:rsidRPr="000279AE" w:rsidRDefault="002651C7" w:rsidP="00C034D5">
      <w:pPr>
        <w:pStyle w:val="NormalWeb"/>
        <w:rPr>
          <w:rFonts w:ascii="Calibri" w:hAnsi="Calibri"/>
          <w:szCs w:val="22"/>
          <w:lang w:val="fr-FR"/>
        </w:rPr>
      </w:pPr>
      <w:r>
        <w:rPr>
          <w:rFonts w:ascii="Calibri" w:hAnsi="Calibri"/>
          <w:szCs w:val="22"/>
          <w:lang w:val="fr-FR"/>
        </w:rPr>
        <w:t>B</w:t>
      </w:r>
      <w:r w:rsidR="00A501DE">
        <w:rPr>
          <w:rFonts w:ascii="Calibri" w:hAnsi="Calibri"/>
          <w:szCs w:val="22"/>
          <w:lang w:val="fr-FR"/>
        </w:rPr>
        <w:t xml:space="preserve">ref, si votre activité ambitionne d’avoir une certaine ampleur, demandez conseil à un comptable ou </w:t>
      </w:r>
      <w:r>
        <w:rPr>
          <w:rFonts w:ascii="Calibri" w:hAnsi="Calibri"/>
          <w:szCs w:val="22"/>
          <w:lang w:val="fr-FR"/>
        </w:rPr>
        <w:t xml:space="preserve">à </w:t>
      </w:r>
      <w:r w:rsidR="00A501DE">
        <w:rPr>
          <w:rFonts w:ascii="Calibri" w:hAnsi="Calibri"/>
          <w:szCs w:val="22"/>
          <w:lang w:val="fr-FR"/>
        </w:rPr>
        <w:t>un service d’accompagnement spécialisé</w:t>
      </w:r>
      <w:r w:rsidR="00822600">
        <w:rPr>
          <w:rFonts w:ascii="Calibri" w:hAnsi="Calibri"/>
          <w:szCs w:val="22"/>
          <w:lang w:val="fr-FR"/>
        </w:rPr>
        <w:t>, comme une agence conseil en économie sociale.</w:t>
      </w:r>
      <w:r w:rsidR="00822600">
        <w:rPr>
          <w:rStyle w:val="Appelnotedebasdep"/>
          <w:rFonts w:ascii="Calibri" w:hAnsi="Calibri"/>
          <w:szCs w:val="22"/>
          <w:lang w:val="fr-FR"/>
        </w:rPr>
        <w:footnoteReference w:id="11"/>
      </w:r>
    </w:p>
    <w:p w14:paraId="2092CD94" w14:textId="30679F09" w:rsidR="004561D5" w:rsidRPr="000279AE" w:rsidRDefault="004561D5" w:rsidP="004561D5">
      <w:pPr>
        <w:pStyle w:val="NormalWeb"/>
        <w:numPr>
          <w:ilvl w:val="0"/>
          <w:numId w:val="12"/>
        </w:numPr>
        <w:rPr>
          <w:rFonts w:ascii="Calibri" w:hAnsi="Calibri"/>
          <w:b/>
          <w:bCs/>
          <w:szCs w:val="22"/>
          <w:lang w:val="fr-FR"/>
        </w:rPr>
      </w:pPr>
      <w:r w:rsidRPr="000279AE">
        <w:rPr>
          <w:rFonts w:ascii="Calibri" w:hAnsi="Calibri"/>
          <w:b/>
          <w:bCs/>
          <w:szCs w:val="22"/>
          <w:lang w:val="fr-FR"/>
        </w:rPr>
        <w:t xml:space="preserve">La facturation électronique </w:t>
      </w:r>
      <w:proofErr w:type="spellStart"/>
      <w:r w:rsidRPr="000279AE">
        <w:rPr>
          <w:rFonts w:ascii="Calibri" w:hAnsi="Calibri"/>
          <w:b/>
          <w:bCs/>
          <w:szCs w:val="22"/>
          <w:lang w:val="fr-FR"/>
        </w:rPr>
        <w:t>Peppol</w:t>
      </w:r>
      <w:proofErr w:type="spellEnd"/>
    </w:p>
    <w:p w14:paraId="7CA35222" w14:textId="1B1A31DD" w:rsidR="004561D5" w:rsidRPr="000279AE" w:rsidRDefault="00822600" w:rsidP="00C034D5">
      <w:pPr>
        <w:pStyle w:val="NormalWeb"/>
        <w:rPr>
          <w:rFonts w:ascii="Calibri" w:hAnsi="Calibri"/>
          <w:szCs w:val="22"/>
          <w:lang w:val="fr-FR"/>
        </w:rPr>
      </w:pPr>
      <w:r w:rsidRPr="00822600">
        <w:rPr>
          <w:rFonts w:ascii="Calibri" w:hAnsi="Calibri"/>
          <w:szCs w:val="22"/>
          <w:u w:val="single"/>
          <w:lang w:val="fr-FR"/>
        </w:rPr>
        <w:t>Si</w:t>
      </w:r>
      <w:r w:rsidRPr="000279AE">
        <w:rPr>
          <w:rFonts w:ascii="Calibri" w:hAnsi="Calibri"/>
          <w:szCs w:val="22"/>
          <w:lang w:val="fr-FR"/>
        </w:rPr>
        <w:t xml:space="preserve"> elles sont assujetties à la TVA (pleinement</w:t>
      </w:r>
      <w:r>
        <w:rPr>
          <w:rFonts w:ascii="Calibri" w:hAnsi="Calibri"/>
          <w:szCs w:val="22"/>
          <w:lang w:val="fr-FR"/>
        </w:rPr>
        <w:t>,</w:t>
      </w:r>
      <w:r w:rsidRPr="000279AE">
        <w:rPr>
          <w:rFonts w:ascii="Calibri" w:hAnsi="Calibri"/>
          <w:szCs w:val="22"/>
          <w:lang w:val="fr-FR"/>
        </w:rPr>
        <w:t xml:space="preserve"> partiellement</w:t>
      </w:r>
      <w:r>
        <w:rPr>
          <w:rFonts w:ascii="Calibri" w:hAnsi="Calibri"/>
          <w:szCs w:val="22"/>
          <w:lang w:val="fr-FR"/>
        </w:rPr>
        <w:t xml:space="preserve"> ou franchisées</w:t>
      </w:r>
      <w:r w:rsidRPr="000279AE">
        <w:rPr>
          <w:rFonts w:ascii="Calibri" w:hAnsi="Calibri"/>
          <w:szCs w:val="22"/>
          <w:lang w:val="fr-FR"/>
        </w:rPr>
        <w:t>)</w:t>
      </w:r>
      <w:r>
        <w:rPr>
          <w:rFonts w:ascii="Calibri" w:hAnsi="Calibri"/>
          <w:szCs w:val="22"/>
          <w:lang w:val="fr-FR"/>
        </w:rPr>
        <w:t>, l</w:t>
      </w:r>
      <w:r w:rsidR="004561D5" w:rsidRPr="000279AE">
        <w:rPr>
          <w:rFonts w:ascii="Calibri" w:hAnsi="Calibri"/>
          <w:szCs w:val="22"/>
          <w:lang w:val="fr-FR"/>
        </w:rPr>
        <w:t xml:space="preserve">es ASBL sont soumises à l’obligation </w:t>
      </w:r>
      <w:r w:rsidR="002651C7">
        <w:rPr>
          <w:rFonts w:ascii="Calibri" w:hAnsi="Calibri"/>
          <w:szCs w:val="22"/>
          <w:lang w:val="fr-FR"/>
        </w:rPr>
        <w:t>d’émettre et de recevoir des factures électroniques structurées via le réseau</w:t>
      </w:r>
      <w:r w:rsidR="002651C7" w:rsidRPr="000279AE">
        <w:rPr>
          <w:rFonts w:ascii="Calibri" w:hAnsi="Calibri"/>
          <w:szCs w:val="22"/>
          <w:lang w:val="fr-FR"/>
        </w:rPr>
        <w:t xml:space="preserve"> </w:t>
      </w:r>
      <w:proofErr w:type="spellStart"/>
      <w:r w:rsidR="002651C7" w:rsidRPr="000279AE">
        <w:rPr>
          <w:rFonts w:ascii="Calibri" w:hAnsi="Calibri"/>
          <w:szCs w:val="22"/>
          <w:lang w:val="fr-FR"/>
        </w:rPr>
        <w:t>Peppol</w:t>
      </w:r>
      <w:proofErr w:type="spellEnd"/>
      <w:r w:rsidR="00A501DE">
        <w:rPr>
          <w:rFonts w:ascii="Calibri" w:hAnsi="Calibri"/>
          <w:szCs w:val="22"/>
          <w:lang w:val="fr-FR"/>
        </w:rPr>
        <w:t xml:space="preserve">. Celles dont les activités relèvent </w:t>
      </w:r>
      <w:r w:rsidR="004561D5" w:rsidRPr="000279AE">
        <w:rPr>
          <w:rFonts w:ascii="Calibri" w:hAnsi="Calibri"/>
          <w:szCs w:val="22"/>
          <w:lang w:val="fr-FR"/>
        </w:rPr>
        <w:t>des exemptions prévues à l’article 44</w:t>
      </w:r>
      <w:r w:rsidR="00A501DE">
        <w:rPr>
          <w:rFonts w:ascii="Calibri" w:hAnsi="Calibri"/>
          <w:szCs w:val="22"/>
          <w:lang w:val="fr-FR"/>
        </w:rPr>
        <w:t xml:space="preserve"> n’y sont </w:t>
      </w:r>
      <w:r w:rsidR="00A501DE" w:rsidRPr="00822600">
        <w:rPr>
          <w:rFonts w:ascii="Calibri" w:hAnsi="Calibri"/>
          <w:szCs w:val="22"/>
          <w:u w:val="single"/>
          <w:lang w:val="fr-FR"/>
        </w:rPr>
        <w:t>pas</w:t>
      </w:r>
      <w:r w:rsidR="00A501DE">
        <w:rPr>
          <w:rFonts w:ascii="Calibri" w:hAnsi="Calibri"/>
          <w:szCs w:val="22"/>
          <w:lang w:val="fr-FR"/>
        </w:rPr>
        <w:t xml:space="preserve"> soumises</w:t>
      </w:r>
      <w:r w:rsidR="004561D5" w:rsidRPr="000279AE">
        <w:rPr>
          <w:rFonts w:ascii="Calibri" w:hAnsi="Calibri"/>
          <w:szCs w:val="22"/>
          <w:lang w:val="fr-FR"/>
        </w:rPr>
        <w:t>.</w:t>
      </w:r>
    </w:p>
    <w:p w14:paraId="0BE41B71" w14:textId="55AC271A" w:rsidR="00CC4099" w:rsidRPr="000279AE" w:rsidRDefault="00391383" w:rsidP="00CC4099">
      <w:pPr>
        <w:pStyle w:val="NormalWeb"/>
        <w:numPr>
          <w:ilvl w:val="0"/>
          <w:numId w:val="12"/>
        </w:numPr>
        <w:rPr>
          <w:rFonts w:ascii="Calibri" w:hAnsi="Calibri"/>
          <w:b/>
          <w:bCs/>
          <w:szCs w:val="22"/>
          <w:lang w:val="fr-FR"/>
        </w:rPr>
      </w:pPr>
      <w:r w:rsidRPr="000279AE">
        <w:rPr>
          <w:rFonts w:ascii="Calibri" w:hAnsi="Calibri"/>
          <w:b/>
          <w:bCs/>
          <w:szCs w:val="22"/>
          <w:lang w:val="fr-FR"/>
        </w:rPr>
        <w:t>Le dépôt des</w:t>
      </w:r>
      <w:r w:rsidR="00F27E9E" w:rsidRPr="000279AE">
        <w:rPr>
          <w:rFonts w:ascii="Calibri" w:hAnsi="Calibri"/>
          <w:b/>
          <w:bCs/>
          <w:szCs w:val="22"/>
          <w:lang w:val="fr-FR"/>
        </w:rPr>
        <w:t xml:space="preserve"> comptes annuels</w:t>
      </w:r>
    </w:p>
    <w:p w14:paraId="2C63D361" w14:textId="7132B6AA" w:rsidR="00C444C2" w:rsidRPr="000279AE" w:rsidRDefault="00822600" w:rsidP="004D5D40">
      <w:pPr>
        <w:rPr>
          <w:lang w:val="fr-FR"/>
        </w:rPr>
      </w:pPr>
      <w:r>
        <w:rPr>
          <w:lang w:val="fr-FR"/>
        </w:rPr>
        <w:t>E</w:t>
      </w:r>
      <w:r w:rsidR="009E7D0F">
        <w:rPr>
          <w:lang w:val="fr-FR"/>
        </w:rPr>
        <w:t>n fonction de seuils définis par la loi, l</w:t>
      </w:r>
      <w:r w:rsidR="009E7D0F" w:rsidRPr="000279AE">
        <w:rPr>
          <w:lang w:val="fr-FR"/>
        </w:rPr>
        <w:t xml:space="preserve">es </w:t>
      </w:r>
      <w:r w:rsidR="00C444C2" w:rsidRPr="000279AE">
        <w:rPr>
          <w:lang w:val="fr-FR"/>
        </w:rPr>
        <w:t>comptes</w:t>
      </w:r>
      <w:r w:rsidR="004179B4" w:rsidRPr="000279AE">
        <w:rPr>
          <w:lang w:val="fr-FR"/>
        </w:rPr>
        <w:t xml:space="preserve"> annuels</w:t>
      </w:r>
      <w:r w:rsidR="009420FA" w:rsidRPr="000279AE">
        <w:rPr>
          <w:rStyle w:val="Appelnotedebasdep"/>
          <w:lang w:val="fr-FR"/>
        </w:rPr>
        <w:footnoteReference w:id="12"/>
      </w:r>
      <w:r w:rsidR="00C444C2" w:rsidRPr="000279AE">
        <w:rPr>
          <w:lang w:val="fr-FR"/>
        </w:rPr>
        <w:t xml:space="preserve"> doivent être déposés </w:t>
      </w:r>
      <w:r>
        <w:rPr>
          <w:lang w:val="fr-FR"/>
        </w:rPr>
        <w:t>gratuitement a</w:t>
      </w:r>
      <w:r w:rsidRPr="000279AE">
        <w:rPr>
          <w:lang w:val="fr-FR"/>
        </w:rPr>
        <w:t>u greffe du tribunal de l’entreprise</w:t>
      </w:r>
      <w:r>
        <w:rPr>
          <w:lang w:val="fr-FR"/>
        </w:rPr>
        <w:t xml:space="preserve">, </w:t>
      </w:r>
      <w:r w:rsidR="00C444C2" w:rsidRPr="000279AE">
        <w:rPr>
          <w:lang w:val="fr-FR"/>
        </w:rPr>
        <w:t xml:space="preserve">en deux exemplaires </w:t>
      </w:r>
      <w:r w:rsidR="007B4112">
        <w:rPr>
          <w:lang w:val="fr-FR"/>
        </w:rPr>
        <w:t xml:space="preserve">originaux </w:t>
      </w:r>
      <w:r w:rsidR="00C444C2" w:rsidRPr="000279AE">
        <w:rPr>
          <w:lang w:val="fr-FR"/>
        </w:rPr>
        <w:t>signés</w:t>
      </w:r>
      <w:r w:rsidR="004179B4" w:rsidRPr="000279AE">
        <w:rPr>
          <w:lang w:val="fr-FR"/>
        </w:rPr>
        <w:t>, accompagnés du</w:t>
      </w:r>
      <w:r w:rsidR="00C444C2" w:rsidRPr="000279AE">
        <w:rPr>
          <w:lang w:val="fr-FR"/>
        </w:rPr>
        <w:t xml:space="preserve"> PV de l'AG </w:t>
      </w:r>
      <w:r>
        <w:rPr>
          <w:lang w:val="fr-FR"/>
        </w:rPr>
        <w:t xml:space="preserve">également </w:t>
      </w:r>
      <w:r w:rsidR="00C444C2" w:rsidRPr="000279AE">
        <w:rPr>
          <w:lang w:val="fr-FR"/>
        </w:rPr>
        <w:t>signé</w:t>
      </w:r>
      <w:r w:rsidR="00984132" w:rsidRPr="000279AE">
        <w:rPr>
          <w:lang w:val="fr-FR"/>
        </w:rPr>
        <w:t xml:space="preserve">, dans les </w:t>
      </w:r>
      <w:r>
        <w:rPr>
          <w:lang w:val="fr-FR"/>
        </w:rPr>
        <w:t>30</w:t>
      </w:r>
      <w:r w:rsidR="00984132" w:rsidRPr="000279AE">
        <w:rPr>
          <w:lang w:val="fr-FR"/>
        </w:rPr>
        <w:t xml:space="preserve"> jours de leur approbation</w:t>
      </w:r>
      <w:r>
        <w:rPr>
          <w:lang w:val="fr-FR"/>
        </w:rPr>
        <w:t>.</w:t>
      </w:r>
    </w:p>
    <w:p w14:paraId="04F36070" w14:textId="7C5384B7" w:rsidR="00940CF3" w:rsidRPr="000279AE" w:rsidRDefault="00984132" w:rsidP="00391383">
      <w:pPr>
        <w:pStyle w:val="NormalWeb"/>
        <w:numPr>
          <w:ilvl w:val="0"/>
          <w:numId w:val="12"/>
        </w:numPr>
        <w:rPr>
          <w:rFonts w:ascii="Calibri" w:hAnsi="Calibri"/>
          <w:b/>
          <w:bCs/>
          <w:szCs w:val="22"/>
          <w:lang w:val="fr-FR"/>
        </w:rPr>
      </w:pPr>
      <w:r w:rsidRPr="000279AE">
        <w:rPr>
          <w:rFonts w:ascii="Calibri" w:hAnsi="Calibri"/>
          <w:b/>
          <w:bCs/>
          <w:szCs w:val="22"/>
          <w:lang w:val="fr-FR"/>
        </w:rPr>
        <w:lastRenderedPageBreak/>
        <w:t xml:space="preserve">La déclaration </w:t>
      </w:r>
      <w:r w:rsidR="00391383" w:rsidRPr="000279AE">
        <w:rPr>
          <w:rFonts w:ascii="Calibri" w:hAnsi="Calibri"/>
          <w:b/>
          <w:bCs/>
          <w:szCs w:val="22"/>
          <w:lang w:val="fr-FR"/>
        </w:rPr>
        <w:t>UBO</w:t>
      </w:r>
      <w:r w:rsidR="0018751F" w:rsidRPr="007B4112">
        <w:rPr>
          <w:rStyle w:val="Appelnotedebasdep"/>
          <w:rFonts w:ascii="Calibri" w:hAnsi="Calibri"/>
          <w:szCs w:val="22"/>
          <w:lang w:val="fr-FR"/>
        </w:rPr>
        <w:footnoteReference w:id="13"/>
      </w:r>
    </w:p>
    <w:p w14:paraId="2F265A08" w14:textId="496C62AF" w:rsidR="00986D0E" w:rsidRPr="000279AE" w:rsidRDefault="0018751F" w:rsidP="004D5D40">
      <w:pPr>
        <w:rPr>
          <w:lang w:val="fr-FR"/>
        </w:rPr>
      </w:pPr>
      <w:r w:rsidRPr="000279AE">
        <w:rPr>
          <w:lang w:val="fr-FR"/>
        </w:rPr>
        <w:t>Le registre UBO, pour « </w:t>
      </w:r>
      <w:proofErr w:type="spellStart"/>
      <w:r w:rsidRPr="000279AE">
        <w:rPr>
          <w:lang w:val="fr-FR"/>
        </w:rPr>
        <w:t>Ultimate</w:t>
      </w:r>
      <w:proofErr w:type="spellEnd"/>
      <w:r w:rsidRPr="000279AE">
        <w:rPr>
          <w:lang w:val="fr-FR"/>
        </w:rPr>
        <w:t xml:space="preserve"> </w:t>
      </w:r>
      <w:proofErr w:type="spellStart"/>
      <w:r w:rsidRPr="000279AE">
        <w:rPr>
          <w:lang w:val="fr-FR"/>
        </w:rPr>
        <w:t>Beneficial</w:t>
      </w:r>
      <w:proofErr w:type="spellEnd"/>
      <w:r w:rsidRPr="000279AE">
        <w:rPr>
          <w:lang w:val="fr-FR"/>
        </w:rPr>
        <w:t xml:space="preserve"> </w:t>
      </w:r>
      <w:proofErr w:type="spellStart"/>
      <w:r w:rsidRPr="000279AE">
        <w:rPr>
          <w:lang w:val="fr-FR"/>
        </w:rPr>
        <w:t>Owners</w:t>
      </w:r>
      <w:proofErr w:type="spellEnd"/>
      <w:r w:rsidRPr="000279AE">
        <w:rPr>
          <w:lang w:val="fr-FR"/>
        </w:rPr>
        <w:t xml:space="preserve"> », enregistre les bénéficiaires </w:t>
      </w:r>
      <w:proofErr w:type="spellStart"/>
      <w:r w:rsidRPr="000279AE">
        <w:rPr>
          <w:lang w:val="fr-FR"/>
        </w:rPr>
        <w:t>effectif</w:t>
      </w:r>
      <w:r w:rsidR="00822600">
        <w:rPr>
          <w:lang w:val="fr-FR"/>
        </w:rPr>
        <w:t>·ve</w:t>
      </w:r>
      <w:r w:rsidRPr="000279AE">
        <w:rPr>
          <w:lang w:val="fr-FR"/>
        </w:rPr>
        <w:t>s</w:t>
      </w:r>
      <w:proofErr w:type="spellEnd"/>
      <w:r w:rsidRPr="000279AE">
        <w:rPr>
          <w:lang w:val="fr-FR"/>
        </w:rPr>
        <w:t xml:space="preserve"> de toutes les personnes morales, à savoir toutes les personnes physiques qui y disposent d’un pouvoir de contrôle </w:t>
      </w:r>
      <w:r w:rsidR="002651C7">
        <w:rPr>
          <w:lang w:val="fr-FR"/>
        </w:rPr>
        <w:t>(</w:t>
      </w:r>
      <w:proofErr w:type="spellStart"/>
      <w:r w:rsidR="00986D0E" w:rsidRPr="000279AE">
        <w:rPr>
          <w:lang w:val="fr-FR"/>
        </w:rPr>
        <w:t>administrateur·rices</w:t>
      </w:r>
      <w:proofErr w:type="spellEnd"/>
      <w:r w:rsidR="00986D0E" w:rsidRPr="000279AE">
        <w:rPr>
          <w:lang w:val="fr-FR"/>
        </w:rPr>
        <w:t xml:space="preserve">, </w:t>
      </w:r>
      <w:proofErr w:type="spellStart"/>
      <w:r w:rsidR="00986D0E" w:rsidRPr="000279AE">
        <w:rPr>
          <w:lang w:val="fr-FR"/>
        </w:rPr>
        <w:t>représentant·es</w:t>
      </w:r>
      <w:proofErr w:type="spellEnd"/>
      <w:r w:rsidR="00986D0E" w:rsidRPr="000279AE">
        <w:rPr>
          <w:lang w:val="fr-FR"/>
        </w:rPr>
        <w:t xml:space="preserve">, </w:t>
      </w:r>
      <w:proofErr w:type="spellStart"/>
      <w:r w:rsidR="00986D0E" w:rsidRPr="000279AE">
        <w:rPr>
          <w:lang w:val="fr-FR"/>
        </w:rPr>
        <w:t>délégué·e</w:t>
      </w:r>
      <w:proofErr w:type="spellEnd"/>
      <w:r w:rsidR="00986D0E" w:rsidRPr="000279AE">
        <w:rPr>
          <w:lang w:val="fr-FR"/>
        </w:rPr>
        <w:t xml:space="preserve"> à la gestion journalière…)</w:t>
      </w:r>
      <w:r w:rsidRPr="000279AE">
        <w:rPr>
          <w:lang w:val="fr-FR"/>
        </w:rPr>
        <w:t xml:space="preserve">. Ces informations doivent être enregistrées dans les 30 jours suivant la création de l’entité juridique et confirmées </w:t>
      </w:r>
      <w:r w:rsidRPr="002651C7">
        <w:rPr>
          <w:lang w:val="fr-FR"/>
        </w:rPr>
        <w:t>chaque année.</w:t>
      </w:r>
      <w:r w:rsidR="00986D0E" w:rsidRPr="002651C7">
        <w:rPr>
          <w:lang w:val="fr-FR"/>
        </w:rPr>
        <w:t xml:space="preserve"> </w:t>
      </w:r>
      <w:r w:rsidR="00EE2EBB" w:rsidRPr="002651C7">
        <w:rPr>
          <w:lang w:val="fr-FR"/>
        </w:rPr>
        <w:t>Elles</w:t>
      </w:r>
      <w:r w:rsidR="00986D0E" w:rsidRPr="002651C7">
        <w:rPr>
          <w:lang w:val="fr-FR"/>
        </w:rPr>
        <w:t xml:space="preserve"> sont transmises au nom de l’ASBL via la plateforme </w:t>
      </w:r>
      <w:proofErr w:type="spellStart"/>
      <w:r w:rsidR="00986D0E" w:rsidRPr="002651C7">
        <w:rPr>
          <w:lang w:val="fr-FR"/>
        </w:rPr>
        <w:t>MyMinFin</w:t>
      </w:r>
      <w:proofErr w:type="spellEnd"/>
      <w:r w:rsidR="00986D0E" w:rsidRPr="002651C7">
        <w:rPr>
          <w:lang w:val="fr-FR"/>
        </w:rPr>
        <w:t xml:space="preserve"> par </w:t>
      </w:r>
      <w:proofErr w:type="spellStart"/>
      <w:r w:rsidR="00986D0E" w:rsidRPr="002651C7">
        <w:rPr>
          <w:lang w:val="fr-FR"/>
        </w:rPr>
        <w:t>un·e</w:t>
      </w:r>
      <w:proofErr w:type="spellEnd"/>
      <w:r w:rsidR="00986D0E" w:rsidRPr="002651C7">
        <w:rPr>
          <w:lang w:val="fr-FR"/>
        </w:rPr>
        <w:t xml:space="preserve"> </w:t>
      </w:r>
      <w:proofErr w:type="spellStart"/>
      <w:r w:rsidR="00986D0E" w:rsidRPr="002651C7">
        <w:rPr>
          <w:lang w:val="fr-FR"/>
        </w:rPr>
        <w:t>représentant·e</w:t>
      </w:r>
      <w:proofErr w:type="spellEnd"/>
      <w:r w:rsidR="00986D0E" w:rsidRPr="002651C7">
        <w:rPr>
          <w:lang w:val="fr-FR"/>
        </w:rPr>
        <w:t xml:space="preserve"> </w:t>
      </w:r>
      <w:proofErr w:type="spellStart"/>
      <w:r w:rsidR="00986D0E" w:rsidRPr="002651C7">
        <w:rPr>
          <w:lang w:val="fr-FR"/>
        </w:rPr>
        <w:t>légal·e</w:t>
      </w:r>
      <w:proofErr w:type="spellEnd"/>
      <w:r w:rsidR="00986D0E" w:rsidRPr="002651C7">
        <w:rPr>
          <w:lang w:val="fr-FR"/>
        </w:rPr>
        <w:t xml:space="preserve">. </w:t>
      </w:r>
      <w:r w:rsidR="00822600">
        <w:rPr>
          <w:lang w:val="fr-FR"/>
        </w:rPr>
        <w:t>Afin de ne pas la perdre de vue, c</w:t>
      </w:r>
      <w:r w:rsidR="00986D0E" w:rsidRPr="002651C7">
        <w:rPr>
          <w:lang w:val="fr-FR"/>
        </w:rPr>
        <w:t>ette formalité peut également être remplie dans la foulée de l’AG annuelle.</w:t>
      </w:r>
    </w:p>
    <w:p w14:paraId="41BA948F" w14:textId="3256474F" w:rsidR="00603C93" w:rsidRPr="000279AE" w:rsidRDefault="00603C93" w:rsidP="00603C93">
      <w:pPr>
        <w:pStyle w:val="NormalWeb"/>
        <w:numPr>
          <w:ilvl w:val="0"/>
          <w:numId w:val="12"/>
        </w:numPr>
        <w:rPr>
          <w:rFonts w:ascii="Calibri" w:hAnsi="Calibri"/>
          <w:b/>
          <w:bCs/>
          <w:szCs w:val="22"/>
          <w:lang w:val="fr-FR"/>
        </w:rPr>
      </w:pPr>
      <w:r w:rsidRPr="000279AE">
        <w:rPr>
          <w:rFonts w:ascii="Calibri" w:hAnsi="Calibri"/>
          <w:b/>
          <w:bCs/>
          <w:szCs w:val="22"/>
          <w:lang w:val="fr-FR"/>
        </w:rPr>
        <w:t>Checklist des démarches à effectuer après chaque AG ordinaire</w:t>
      </w:r>
    </w:p>
    <w:p w14:paraId="05B4781D" w14:textId="6837F01C" w:rsidR="00780B14" w:rsidRPr="000279AE" w:rsidRDefault="00780B14" w:rsidP="00603C93">
      <w:pPr>
        <w:pStyle w:val="Paragraphedeliste"/>
        <w:numPr>
          <w:ilvl w:val="0"/>
          <w:numId w:val="17"/>
        </w:numPr>
        <w:ind w:left="426"/>
        <w:rPr>
          <w:lang w:val="fr-FR"/>
        </w:rPr>
      </w:pPr>
      <w:r w:rsidRPr="000279AE">
        <w:rPr>
          <w:lang w:val="fr-FR"/>
        </w:rPr>
        <w:t>Mise à jour du registre des membres &gt; siège de l’ASBL</w:t>
      </w:r>
    </w:p>
    <w:p w14:paraId="45205C80" w14:textId="318F9306" w:rsidR="00603C93" w:rsidRPr="000279AE" w:rsidRDefault="00603C93" w:rsidP="00603C93">
      <w:pPr>
        <w:pStyle w:val="Paragraphedeliste"/>
        <w:numPr>
          <w:ilvl w:val="0"/>
          <w:numId w:val="17"/>
        </w:numPr>
        <w:ind w:left="426"/>
        <w:rPr>
          <w:lang w:val="fr-FR"/>
        </w:rPr>
      </w:pPr>
      <w:r w:rsidRPr="000279AE">
        <w:rPr>
          <w:lang w:val="fr-FR"/>
        </w:rPr>
        <w:t>Dépôts des comptes annuels &gt; greffe du tribunal d’entreprise</w:t>
      </w:r>
      <w:r w:rsidR="00780B14" w:rsidRPr="000279AE">
        <w:rPr>
          <w:lang w:val="fr-FR"/>
        </w:rPr>
        <w:t xml:space="preserve"> OU BNB</w:t>
      </w:r>
      <w:r w:rsidR="000279AE" w:rsidRPr="000279AE">
        <w:rPr>
          <w:lang w:val="fr-FR"/>
        </w:rPr>
        <w:t xml:space="preserve"> (dans les 30 jours)</w:t>
      </w:r>
    </w:p>
    <w:p w14:paraId="6D8553E6" w14:textId="5E12AD30" w:rsidR="00780B14" w:rsidRPr="000279AE" w:rsidRDefault="00780B14" w:rsidP="00603C93">
      <w:pPr>
        <w:pStyle w:val="Paragraphedeliste"/>
        <w:numPr>
          <w:ilvl w:val="0"/>
          <w:numId w:val="17"/>
        </w:numPr>
        <w:ind w:left="426"/>
        <w:rPr>
          <w:lang w:val="fr-FR"/>
        </w:rPr>
      </w:pPr>
      <w:r w:rsidRPr="000279AE">
        <w:rPr>
          <w:lang w:val="fr-FR"/>
        </w:rPr>
        <w:t xml:space="preserve">Publication aux </w:t>
      </w:r>
      <w:r w:rsidRPr="00822600">
        <w:rPr>
          <w:i/>
          <w:iCs/>
          <w:lang w:val="fr-FR"/>
        </w:rPr>
        <w:t>Annexes du Moniteur</w:t>
      </w:r>
      <w:r w:rsidRPr="000279AE">
        <w:rPr>
          <w:lang w:val="fr-FR"/>
        </w:rPr>
        <w:t xml:space="preserve"> (modifications</w:t>
      </w:r>
      <w:r w:rsidR="000279AE">
        <w:rPr>
          <w:lang w:val="fr-FR"/>
        </w:rPr>
        <w:t xml:space="preserve"> statutaires</w:t>
      </w:r>
      <w:r w:rsidRPr="000279AE">
        <w:rPr>
          <w:lang w:val="fr-FR"/>
        </w:rPr>
        <w:t xml:space="preserve">, </w:t>
      </w:r>
      <w:r w:rsidR="000279AE">
        <w:rPr>
          <w:lang w:val="fr-FR"/>
        </w:rPr>
        <w:t>changements structurants, nominations, démissions, renouvellement</w:t>
      </w:r>
      <w:r w:rsidR="00822600">
        <w:rPr>
          <w:lang w:val="fr-FR"/>
        </w:rPr>
        <w:t>s</w:t>
      </w:r>
      <w:r w:rsidRPr="000279AE">
        <w:rPr>
          <w:lang w:val="fr-FR"/>
        </w:rPr>
        <w:t>…) &gt; greffe du tribunal d’entreprise</w:t>
      </w:r>
      <w:r w:rsidR="000279AE" w:rsidRPr="000279AE">
        <w:rPr>
          <w:lang w:val="fr-FR"/>
        </w:rPr>
        <w:t xml:space="preserve"> (dans les 30 jours)</w:t>
      </w:r>
    </w:p>
    <w:p w14:paraId="3A181ECE" w14:textId="10E30EF3" w:rsidR="00603C93" w:rsidRPr="000279AE" w:rsidRDefault="00780B14" w:rsidP="00603C93">
      <w:pPr>
        <w:pStyle w:val="Paragraphedeliste"/>
        <w:numPr>
          <w:ilvl w:val="0"/>
          <w:numId w:val="17"/>
        </w:numPr>
        <w:ind w:left="426"/>
        <w:rPr>
          <w:lang w:val="fr-FR"/>
        </w:rPr>
      </w:pPr>
      <w:r w:rsidRPr="000279AE">
        <w:rPr>
          <w:lang w:val="fr-FR"/>
        </w:rPr>
        <w:t xml:space="preserve">Déclaration </w:t>
      </w:r>
      <w:r w:rsidR="000279AE" w:rsidRPr="000279AE">
        <w:rPr>
          <w:lang w:val="fr-FR"/>
        </w:rPr>
        <w:t>(</w:t>
      </w:r>
      <w:r w:rsidR="000279AE">
        <w:rPr>
          <w:lang w:val="fr-FR"/>
        </w:rPr>
        <w:t>« </w:t>
      </w:r>
      <w:r w:rsidR="000279AE" w:rsidRPr="000279AE">
        <w:rPr>
          <w:lang w:val="fr-FR"/>
        </w:rPr>
        <w:t>simple</w:t>
      </w:r>
      <w:r w:rsidR="000279AE">
        <w:rPr>
          <w:lang w:val="fr-FR"/>
        </w:rPr>
        <w:t> »</w:t>
      </w:r>
      <w:r w:rsidR="000279AE" w:rsidRPr="000279AE">
        <w:rPr>
          <w:lang w:val="fr-FR"/>
        </w:rPr>
        <w:t>) à l’</w:t>
      </w:r>
      <w:r w:rsidRPr="000279AE">
        <w:rPr>
          <w:lang w:val="fr-FR"/>
        </w:rPr>
        <w:t>impôt</w:t>
      </w:r>
      <w:r w:rsidR="000279AE" w:rsidRPr="000279AE">
        <w:rPr>
          <w:lang w:val="fr-FR"/>
        </w:rPr>
        <w:t xml:space="preserve"> des personnes morales</w:t>
      </w:r>
      <w:r w:rsidRPr="000279AE">
        <w:rPr>
          <w:lang w:val="fr-FR"/>
        </w:rPr>
        <w:t xml:space="preserve"> &gt; </w:t>
      </w:r>
      <w:proofErr w:type="spellStart"/>
      <w:r w:rsidRPr="000279AE">
        <w:rPr>
          <w:lang w:val="fr-FR"/>
        </w:rPr>
        <w:t>Biztax</w:t>
      </w:r>
      <w:proofErr w:type="spellEnd"/>
      <w:r w:rsidR="000279AE" w:rsidRPr="000279AE">
        <w:rPr>
          <w:lang w:val="fr-FR"/>
        </w:rPr>
        <w:t xml:space="preserve"> (pour le 30 septembre)</w:t>
      </w:r>
    </w:p>
    <w:p w14:paraId="14F2330F" w14:textId="5AAD28EA" w:rsidR="00780B14" w:rsidRPr="000279AE" w:rsidRDefault="00780B14" w:rsidP="00603C93">
      <w:pPr>
        <w:pStyle w:val="Paragraphedeliste"/>
        <w:numPr>
          <w:ilvl w:val="0"/>
          <w:numId w:val="17"/>
        </w:numPr>
        <w:ind w:left="426"/>
        <w:rPr>
          <w:lang w:val="fr-FR"/>
        </w:rPr>
      </w:pPr>
      <w:r w:rsidRPr="000279AE">
        <w:rPr>
          <w:lang w:val="fr-FR"/>
        </w:rPr>
        <w:t xml:space="preserve">Confirmation et mise à jour du registre UBO &gt; </w:t>
      </w:r>
      <w:proofErr w:type="spellStart"/>
      <w:r w:rsidRPr="000279AE">
        <w:rPr>
          <w:lang w:val="fr-FR"/>
        </w:rPr>
        <w:t>MyMinFin</w:t>
      </w:r>
      <w:proofErr w:type="spellEnd"/>
    </w:p>
    <w:p w14:paraId="0BF1F5ED" w14:textId="77777777" w:rsidR="0018646A" w:rsidRDefault="0018646A" w:rsidP="004D5D40">
      <w:pPr>
        <w:rPr>
          <w:b/>
          <w:bCs/>
          <w:lang w:val="fr-FR"/>
        </w:rPr>
      </w:pPr>
    </w:p>
    <w:p w14:paraId="52A03BF7" w14:textId="5E4158A1" w:rsidR="007722D5" w:rsidRDefault="00940CF3" w:rsidP="0018646A">
      <w:pPr>
        <w:pBdr>
          <w:top w:val="single" w:sz="4" w:space="1" w:color="auto"/>
          <w:left w:val="single" w:sz="4" w:space="4" w:color="auto"/>
          <w:bottom w:val="single" w:sz="4" w:space="1" w:color="auto"/>
          <w:right w:val="single" w:sz="4" w:space="4" w:color="auto"/>
        </w:pBdr>
        <w:shd w:val="clear" w:color="auto" w:fill="0F9ED5" w:themeFill="accent4"/>
        <w:rPr>
          <w:b/>
          <w:bCs/>
          <w:lang w:val="fr-FR"/>
        </w:rPr>
      </w:pPr>
      <w:r w:rsidRPr="0018646A">
        <w:rPr>
          <w:b/>
          <w:bCs/>
          <w:highlight w:val="yellow"/>
          <w:lang w:val="fr-FR"/>
        </w:rPr>
        <w:t>BIBLIOGRAPHIE ET BOITES À OUTILS</w:t>
      </w:r>
    </w:p>
    <w:p w14:paraId="7493AF93" w14:textId="77777777" w:rsidR="0018646A" w:rsidRDefault="0018646A" w:rsidP="004D5D40">
      <w:pPr>
        <w:rPr>
          <w:b/>
          <w:bCs/>
          <w:lang w:val="fr-FR"/>
        </w:rPr>
      </w:pPr>
    </w:p>
    <w:p w14:paraId="6BB328AC" w14:textId="09516DB9" w:rsidR="00F81F22" w:rsidRDefault="00822600" w:rsidP="00661CB7">
      <w:pPr>
        <w:pStyle w:val="Paragraphedeliste"/>
        <w:numPr>
          <w:ilvl w:val="0"/>
          <w:numId w:val="19"/>
        </w:numPr>
        <w:contextualSpacing w:val="0"/>
        <w:rPr>
          <w:lang w:val="fr-FR"/>
        </w:rPr>
      </w:pPr>
      <w:r>
        <w:rPr>
          <w:lang w:val="fr-FR"/>
        </w:rPr>
        <w:t>Une des</w:t>
      </w:r>
      <w:r w:rsidR="00F81F22">
        <w:rPr>
          <w:lang w:val="fr-FR"/>
        </w:rPr>
        <w:t xml:space="preserve"> source</w:t>
      </w:r>
      <w:r>
        <w:rPr>
          <w:lang w:val="fr-FR"/>
        </w:rPr>
        <w:t>s</w:t>
      </w:r>
      <w:r w:rsidR="00F81F22">
        <w:rPr>
          <w:lang w:val="fr-FR"/>
        </w:rPr>
        <w:t xml:space="preserve"> juridique</w:t>
      </w:r>
      <w:r>
        <w:rPr>
          <w:lang w:val="fr-FR"/>
        </w:rPr>
        <w:t>s</w:t>
      </w:r>
      <w:r w:rsidR="00F81F22">
        <w:rPr>
          <w:lang w:val="fr-FR"/>
        </w:rPr>
        <w:t xml:space="preserve"> utilisée</w:t>
      </w:r>
      <w:r>
        <w:rPr>
          <w:lang w:val="fr-FR"/>
        </w:rPr>
        <w:t>s</w:t>
      </w:r>
      <w:r w:rsidR="00F81F22">
        <w:rPr>
          <w:lang w:val="fr-FR"/>
        </w:rPr>
        <w:t xml:space="preserve"> pour rédiger cet article est l’ouvrage de Michel DAVAGLE et Denis DUFOUR, </w:t>
      </w:r>
      <w:r w:rsidR="00F81F22" w:rsidRPr="00F81F22">
        <w:rPr>
          <w:i/>
          <w:iCs/>
          <w:lang w:val="fr-FR"/>
        </w:rPr>
        <w:t>500 réponses aux ASBL. Manuel pratique</w:t>
      </w:r>
      <w:r w:rsidR="00F81F22">
        <w:rPr>
          <w:lang w:val="fr-FR"/>
        </w:rPr>
        <w:t>, publié en 2019 aux éditions Edi.pro.</w:t>
      </w:r>
    </w:p>
    <w:p w14:paraId="68F1C082" w14:textId="36BC8614" w:rsidR="00F81F22" w:rsidRDefault="00F81F22" w:rsidP="00F81F22">
      <w:pPr>
        <w:pStyle w:val="Paragraphedeliste"/>
        <w:contextualSpacing w:val="0"/>
        <w:rPr>
          <w:lang w:val="fr-FR"/>
        </w:rPr>
      </w:pPr>
      <w:hyperlink r:id="rId8" w:history="1">
        <w:r w:rsidRPr="00860C6F">
          <w:rPr>
            <w:rStyle w:val="Lienhypertexte"/>
            <w:lang w:val="fr-FR"/>
          </w:rPr>
          <w:t>https://www.edipro.be</w:t>
        </w:r>
      </w:hyperlink>
    </w:p>
    <w:p w14:paraId="175AF32E" w14:textId="5119F404" w:rsidR="00661CB7" w:rsidRPr="00661CB7" w:rsidRDefault="00661CB7" w:rsidP="00661CB7">
      <w:pPr>
        <w:pStyle w:val="Paragraphedeliste"/>
        <w:numPr>
          <w:ilvl w:val="0"/>
          <w:numId w:val="19"/>
        </w:numPr>
        <w:contextualSpacing w:val="0"/>
        <w:rPr>
          <w:lang w:val="fr-FR"/>
        </w:rPr>
      </w:pPr>
      <w:r w:rsidRPr="00661CB7">
        <w:rPr>
          <w:lang w:val="fr-FR"/>
        </w:rPr>
        <w:t>Une « Coordination officieuse du droit des entreprises pour les associations et les fondations » est disponible sur le site du SPF Justice :</w:t>
      </w:r>
    </w:p>
    <w:p w14:paraId="19F8D05C" w14:textId="2289D52B" w:rsidR="00661CB7" w:rsidRPr="00661CB7" w:rsidRDefault="00661CB7" w:rsidP="00661CB7">
      <w:pPr>
        <w:pStyle w:val="Paragraphedeliste"/>
        <w:contextualSpacing w:val="0"/>
        <w:rPr>
          <w:lang w:val="fr-FR"/>
        </w:rPr>
      </w:pPr>
      <w:hyperlink r:id="rId9" w:history="1">
        <w:r w:rsidRPr="00860C6F">
          <w:rPr>
            <w:rStyle w:val="Lienhypertexte"/>
            <w:lang w:val="fr-FR"/>
          </w:rPr>
          <w:t>https://justitie.belgium.be/sites/default/files/ondernemingsrecht_fr.pdf</w:t>
        </w:r>
      </w:hyperlink>
    </w:p>
    <w:p w14:paraId="351F83A4" w14:textId="12722E12" w:rsidR="00656C89" w:rsidRPr="00661CB7" w:rsidRDefault="00656C89" w:rsidP="00661CB7">
      <w:pPr>
        <w:pStyle w:val="Paragraphedeliste"/>
        <w:numPr>
          <w:ilvl w:val="0"/>
          <w:numId w:val="19"/>
        </w:numPr>
        <w:contextualSpacing w:val="0"/>
        <w:rPr>
          <w:lang w:val="fr-FR"/>
        </w:rPr>
      </w:pPr>
      <w:r w:rsidRPr="00661CB7">
        <w:rPr>
          <w:lang w:val="fr-FR"/>
        </w:rPr>
        <w:t xml:space="preserve">La boutique de gestion propose des outils en droit des asbl répartit en 5 catégories : </w:t>
      </w:r>
      <w:r w:rsidR="00822600">
        <w:rPr>
          <w:lang w:val="fr-FR"/>
        </w:rPr>
        <w:t>c</w:t>
      </w:r>
      <w:r w:rsidRPr="00661CB7">
        <w:rPr>
          <w:lang w:val="fr-FR"/>
        </w:rPr>
        <w:t xml:space="preserve">réation, </w:t>
      </w:r>
      <w:r w:rsidR="00822600">
        <w:rPr>
          <w:lang w:val="fr-FR"/>
        </w:rPr>
        <w:t>v</w:t>
      </w:r>
      <w:r w:rsidRPr="00661CB7">
        <w:rPr>
          <w:lang w:val="fr-FR"/>
        </w:rPr>
        <w:t xml:space="preserve">olontariat, </w:t>
      </w:r>
      <w:r w:rsidR="00822600">
        <w:rPr>
          <w:lang w:val="fr-FR"/>
        </w:rPr>
        <w:t>f</w:t>
      </w:r>
      <w:r w:rsidRPr="00661CB7">
        <w:rPr>
          <w:lang w:val="fr-FR"/>
        </w:rPr>
        <w:t xml:space="preserve">onctionnement, </w:t>
      </w:r>
      <w:r w:rsidR="00822600">
        <w:rPr>
          <w:lang w:val="fr-FR"/>
        </w:rPr>
        <w:t>d</w:t>
      </w:r>
      <w:r w:rsidRPr="00661CB7">
        <w:rPr>
          <w:lang w:val="fr-FR"/>
        </w:rPr>
        <w:t xml:space="preserve">issolution, </w:t>
      </w:r>
      <w:r w:rsidR="00822600">
        <w:rPr>
          <w:lang w:val="fr-FR"/>
        </w:rPr>
        <w:t>l</w:t>
      </w:r>
      <w:r w:rsidRPr="00661CB7">
        <w:rPr>
          <w:lang w:val="fr-FR"/>
        </w:rPr>
        <w:t>iens utiles.</w:t>
      </w:r>
    </w:p>
    <w:p w14:paraId="2C233B71" w14:textId="400C7296" w:rsidR="003144E4" w:rsidRPr="00661CB7" w:rsidRDefault="00661CB7" w:rsidP="00661CB7">
      <w:pPr>
        <w:pStyle w:val="Paragraphedeliste"/>
        <w:contextualSpacing w:val="0"/>
        <w:rPr>
          <w:lang w:val="fr-FR"/>
        </w:rPr>
      </w:pPr>
      <w:hyperlink r:id="rId10" w:history="1">
        <w:r w:rsidRPr="00860C6F">
          <w:rPr>
            <w:rStyle w:val="Lienhypertexte"/>
            <w:lang w:val="fr-FR"/>
          </w:rPr>
          <w:t>https://boutiquedegestion.be/les-documents-en-droit-des-ASBL-a-telecharger/</w:t>
        </w:r>
      </w:hyperlink>
    </w:p>
    <w:p w14:paraId="325F8E88" w14:textId="1BA10BE2" w:rsidR="00FB0835" w:rsidRPr="00661CB7" w:rsidRDefault="00FB0835" w:rsidP="00661CB7">
      <w:pPr>
        <w:pStyle w:val="Paragraphedeliste"/>
        <w:numPr>
          <w:ilvl w:val="0"/>
          <w:numId w:val="19"/>
        </w:numPr>
        <w:contextualSpacing w:val="0"/>
        <w:rPr>
          <w:lang w:val="fr-FR"/>
        </w:rPr>
      </w:pPr>
      <w:proofErr w:type="spellStart"/>
      <w:r w:rsidRPr="00661CB7">
        <w:rPr>
          <w:lang w:val="fr-FR"/>
        </w:rPr>
        <w:t>ideji</w:t>
      </w:r>
      <w:proofErr w:type="spellEnd"/>
      <w:r w:rsidRPr="00661CB7">
        <w:rPr>
          <w:lang w:val="fr-FR"/>
        </w:rPr>
        <w:t xml:space="preserve"> </w:t>
      </w:r>
      <w:r w:rsidR="00656C89" w:rsidRPr="00661CB7">
        <w:rPr>
          <w:lang w:val="fr-FR"/>
        </w:rPr>
        <w:t xml:space="preserve">partage sur son </w:t>
      </w:r>
      <w:r w:rsidR="00661CB7" w:rsidRPr="00661CB7">
        <w:rPr>
          <w:lang w:val="fr-FR"/>
        </w:rPr>
        <w:t>site</w:t>
      </w:r>
      <w:r w:rsidRPr="00661CB7">
        <w:rPr>
          <w:lang w:val="fr-FR"/>
        </w:rPr>
        <w:t xml:space="preserve"> </w:t>
      </w:r>
      <w:r w:rsidR="00661CB7" w:rsidRPr="00661CB7">
        <w:rPr>
          <w:lang w:val="fr-FR"/>
        </w:rPr>
        <w:t>63</w:t>
      </w:r>
      <w:r w:rsidRPr="00661CB7">
        <w:rPr>
          <w:lang w:val="fr-FR"/>
        </w:rPr>
        <w:t xml:space="preserve"> fiches d’information </w:t>
      </w:r>
      <w:r w:rsidR="00822600">
        <w:rPr>
          <w:lang w:val="fr-FR"/>
        </w:rPr>
        <w:t xml:space="preserve">qui </w:t>
      </w:r>
      <w:proofErr w:type="spellStart"/>
      <w:r w:rsidR="00822600">
        <w:rPr>
          <w:lang w:val="fr-FR"/>
        </w:rPr>
        <w:t>facilient</w:t>
      </w:r>
      <w:proofErr w:type="spellEnd"/>
      <w:r w:rsidRPr="00661CB7">
        <w:rPr>
          <w:lang w:val="fr-FR"/>
        </w:rPr>
        <w:t xml:space="preserve"> la gestion </w:t>
      </w:r>
      <w:r w:rsidR="00661CB7" w:rsidRPr="00661CB7">
        <w:rPr>
          <w:lang w:val="fr-FR"/>
        </w:rPr>
        <w:t>des</w:t>
      </w:r>
      <w:r w:rsidRPr="00661CB7">
        <w:rPr>
          <w:lang w:val="fr-FR"/>
        </w:rPr>
        <w:t xml:space="preserve"> ASBL. </w:t>
      </w:r>
      <w:r w:rsidR="00661CB7" w:rsidRPr="00661CB7">
        <w:rPr>
          <w:lang w:val="fr-FR"/>
        </w:rPr>
        <w:t>Elles sont r</w:t>
      </w:r>
      <w:r w:rsidRPr="00661CB7">
        <w:rPr>
          <w:lang w:val="fr-FR"/>
        </w:rPr>
        <w:t>éparties en huit thématiques</w:t>
      </w:r>
      <w:r w:rsidR="00661CB7" w:rsidRPr="00661CB7">
        <w:rPr>
          <w:lang w:val="fr-FR"/>
        </w:rPr>
        <w:t xml:space="preserve"> qui encadrent toutes </w:t>
      </w:r>
      <w:r w:rsidRPr="00661CB7">
        <w:rPr>
          <w:lang w:val="fr-FR"/>
        </w:rPr>
        <w:t xml:space="preserve">les étapes de la vie </w:t>
      </w:r>
      <w:r w:rsidR="00661CB7" w:rsidRPr="00661CB7">
        <w:rPr>
          <w:lang w:val="fr-FR"/>
        </w:rPr>
        <w:t>d’une</w:t>
      </w:r>
      <w:r w:rsidRPr="00661CB7">
        <w:rPr>
          <w:lang w:val="fr-FR"/>
        </w:rPr>
        <w:t xml:space="preserve"> association.</w:t>
      </w:r>
    </w:p>
    <w:p w14:paraId="49AE0014" w14:textId="79243AD8" w:rsidR="0070466C" w:rsidRDefault="00661CB7" w:rsidP="00C72337">
      <w:pPr>
        <w:pStyle w:val="Paragraphedeliste"/>
        <w:contextualSpacing w:val="0"/>
      </w:pPr>
      <w:hyperlink r:id="rId11" w:history="1">
        <w:r w:rsidRPr="00860C6F">
          <w:rPr>
            <w:rStyle w:val="Lienhypertexte"/>
            <w:lang w:val="fr-FR"/>
          </w:rPr>
          <w:t>https://www.ideji.be/asbl2021/fiches-informatives/</w:t>
        </w:r>
      </w:hyperlink>
    </w:p>
    <w:sectPr w:rsidR="0070466C" w:rsidSect="006E32A4">
      <w:pgSz w:w="11906" w:h="16838"/>
      <w:pgMar w:top="1417" w:right="1417" w:bottom="1417" w:left="1417" w:header="708" w:footer="708" w:gutter="0"/>
      <w:pgBorders w:offsetFrom="page">
        <w:top w:val="single" w:sz="4" w:space="24" w:color="0E2841" w:themeColor="text2"/>
        <w:left w:val="single" w:sz="4" w:space="24" w:color="0E2841" w:themeColor="text2"/>
        <w:bottom w:val="single" w:sz="4" w:space="24" w:color="0E2841" w:themeColor="text2"/>
        <w:right w:val="single" w:sz="4" w:space="24" w:color="0E2841" w:themeColor="tex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E18B9" w14:textId="77777777" w:rsidR="00C5126E" w:rsidRDefault="00C5126E" w:rsidP="00EF71DA">
      <w:r>
        <w:separator/>
      </w:r>
    </w:p>
  </w:endnote>
  <w:endnote w:type="continuationSeparator" w:id="0">
    <w:p w14:paraId="6A5CB37A" w14:textId="77777777" w:rsidR="00C5126E" w:rsidRDefault="00C5126E" w:rsidP="00EF7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Poppins">
    <w:altName w:val="Courier New"/>
    <w:panose1 w:val="00000500000000000000"/>
    <w:charset w:val="4D"/>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609BA" w14:textId="77777777" w:rsidR="00C5126E" w:rsidRDefault="00C5126E" w:rsidP="00EF71DA">
      <w:r>
        <w:separator/>
      </w:r>
    </w:p>
  </w:footnote>
  <w:footnote w:type="continuationSeparator" w:id="0">
    <w:p w14:paraId="646828B5" w14:textId="77777777" w:rsidR="00C5126E" w:rsidRDefault="00C5126E" w:rsidP="00EF71DA">
      <w:r>
        <w:continuationSeparator/>
      </w:r>
    </w:p>
  </w:footnote>
  <w:footnote w:id="1">
    <w:p w14:paraId="2C38A82E" w14:textId="5F73B501" w:rsidR="00C015E5" w:rsidRPr="00C015E5" w:rsidRDefault="00C015E5" w:rsidP="00EF71DA">
      <w:pPr>
        <w:pStyle w:val="Notedebasdepage"/>
        <w:rPr>
          <w:lang w:val="nl-NL"/>
        </w:rPr>
      </w:pPr>
      <w:r>
        <w:rPr>
          <w:rStyle w:val="Appelnotedebasdep"/>
        </w:rPr>
        <w:footnoteRef/>
      </w:r>
      <w:r>
        <w:t xml:space="preserve"> </w:t>
      </w:r>
      <w:r w:rsidRPr="00C015E5">
        <w:t>https://wallonie-bruxelles.febecoop.be/notes-outils/quelle-structure-juridique-choisir-</w:t>
      </w:r>
      <w:r w:rsidR="000E7116">
        <w:t>ASBL</w:t>
      </w:r>
      <w:r w:rsidRPr="00C015E5">
        <w:t>-ou-coop/</w:t>
      </w:r>
    </w:p>
  </w:footnote>
  <w:footnote w:id="2">
    <w:p w14:paraId="3B735217" w14:textId="76857405" w:rsidR="00BB1B69" w:rsidRPr="00BB1B69" w:rsidRDefault="00BB1B69" w:rsidP="00BB1B69">
      <w:r>
        <w:rPr>
          <w:rStyle w:val="Appelnotedebasdep"/>
        </w:rPr>
        <w:footnoteRef/>
      </w:r>
      <w:r>
        <w:t xml:space="preserve"> </w:t>
      </w:r>
      <w:r w:rsidRPr="00BB1B69">
        <w:rPr>
          <w:sz w:val="20"/>
          <w:szCs w:val="20"/>
        </w:rPr>
        <w:t xml:space="preserve">Hustinx L, Dudal P, </w:t>
      </w:r>
      <w:r w:rsidRPr="00BB1B69">
        <w:rPr>
          <w:i/>
          <w:iCs/>
          <w:sz w:val="20"/>
          <w:szCs w:val="20"/>
        </w:rPr>
        <w:t xml:space="preserve">Le volontariat en </w:t>
      </w:r>
      <w:r>
        <w:rPr>
          <w:i/>
          <w:iCs/>
          <w:sz w:val="20"/>
          <w:szCs w:val="20"/>
        </w:rPr>
        <w:t xml:space="preserve">Belgique. </w:t>
      </w:r>
      <w:r w:rsidRPr="00BB1B69">
        <w:rPr>
          <w:i/>
          <w:iCs/>
          <w:sz w:val="20"/>
          <w:szCs w:val="20"/>
        </w:rPr>
        <w:t>Chiffres-Clés 2019</w:t>
      </w:r>
      <w:r w:rsidRPr="00BB1B69">
        <w:rPr>
          <w:sz w:val="20"/>
          <w:szCs w:val="20"/>
        </w:rPr>
        <w:t>, Université de Gand et Fondation Roi Baudouin, 2020.</w:t>
      </w:r>
    </w:p>
  </w:footnote>
  <w:footnote w:id="3">
    <w:p w14:paraId="5F7F519E" w14:textId="49B7F398" w:rsidR="001B23B2" w:rsidRPr="001B23B2" w:rsidRDefault="001B23B2">
      <w:pPr>
        <w:pStyle w:val="Notedebasdepage"/>
      </w:pPr>
      <w:r>
        <w:rPr>
          <w:rStyle w:val="Appelnotedebasdep"/>
        </w:rPr>
        <w:footnoteRef/>
      </w:r>
      <w:r>
        <w:t xml:space="preserve"> </w:t>
      </w:r>
      <w:proofErr w:type="spellStart"/>
      <w:r>
        <w:t>JustAct</w:t>
      </w:r>
      <w:proofErr w:type="spellEnd"/>
      <w:r>
        <w:t xml:space="preserve"> remplace </w:t>
      </w:r>
      <w:r>
        <w:rPr>
          <w:lang w:val="fr-FR" w:eastAsia="fr-FR"/>
        </w:rPr>
        <w:t xml:space="preserve">l’ancien e-greffe pour introduire en ligne un dossier de constitution ou de modification d’une entreprise ou d’une association : </w:t>
      </w:r>
      <w:r w:rsidRPr="001B23B2">
        <w:rPr>
          <w:lang w:val="fr-FR" w:eastAsia="fr-FR"/>
        </w:rPr>
        <w:t>https://justact-ctz.just.fgov.be/justact/</w:t>
      </w:r>
    </w:p>
  </w:footnote>
  <w:footnote w:id="4">
    <w:p w14:paraId="3B3AF1F7" w14:textId="77777777" w:rsidR="00657590" w:rsidRPr="00473D0B" w:rsidRDefault="00657590" w:rsidP="00657590">
      <w:pPr>
        <w:pStyle w:val="Notedebasdepage"/>
      </w:pPr>
      <w:r>
        <w:rPr>
          <w:rStyle w:val="Appelnotedebasdep"/>
        </w:rPr>
        <w:footnoteRef/>
      </w:r>
      <w:r>
        <w:t xml:space="preserve"> </w:t>
      </w:r>
      <w:r w:rsidRPr="00CB204A">
        <w:t>https://info.hub.brussels/guide/demarrer-une-asbl-formalites/quelles-sont-les-demarches-pour-creer-une-asbl</w:t>
      </w:r>
    </w:p>
  </w:footnote>
  <w:footnote w:id="5">
    <w:p w14:paraId="5F61738F" w14:textId="77777777" w:rsidR="00657590" w:rsidRPr="002603C2" w:rsidRDefault="00657590" w:rsidP="00657590">
      <w:pPr>
        <w:spacing w:after="0"/>
        <w:rPr>
          <w:sz w:val="20"/>
          <w:szCs w:val="20"/>
          <w:lang w:eastAsia="fr-FR"/>
        </w:rPr>
      </w:pPr>
      <w:r w:rsidRPr="002603C2">
        <w:rPr>
          <w:rStyle w:val="Appelnotedebasdep"/>
          <w:sz w:val="20"/>
          <w:szCs w:val="20"/>
        </w:rPr>
        <w:footnoteRef/>
      </w:r>
      <w:r w:rsidRPr="002603C2">
        <w:rPr>
          <w:sz w:val="20"/>
          <w:szCs w:val="20"/>
        </w:rPr>
        <w:t xml:space="preserve"> </w:t>
      </w:r>
      <w:r w:rsidRPr="002603C2">
        <w:rPr>
          <w:sz w:val="20"/>
          <w:szCs w:val="20"/>
          <w:lang w:eastAsia="fr-FR"/>
        </w:rPr>
        <w:t>www.ejustice.just.fgov.be/info_tsv_pub/form_f.htm</w:t>
      </w:r>
    </w:p>
  </w:footnote>
  <w:footnote w:id="6">
    <w:p w14:paraId="2C6F17D6" w14:textId="4F737ABD" w:rsidR="00530009" w:rsidRDefault="00530009">
      <w:pPr>
        <w:pStyle w:val="Notedebasdepage"/>
      </w:pPr>
      <w:r>
        <w:rPr>
          <w:rStyle w:val="Appelnotedebasdep"/>
        </w:rPr>
        <w:footnoteRef/>
      </w:r>
      <w:r>
        <w:t xml:space="preserve"> </w:t>
      </w:r>
      <w:r w:rsidRPr="00530009">
        <w:t>https://economie.fgov.be/fr/themes/services-financiers/services-de-paiement/service-bancaire-de-base/service-bancaire-de-base-pour</w:t>
      </w:r>
    </w:p>
  </w:footnote>
  <w:footnote w:id="7">
    <w:p w14:paraId="3249C168" w14:textId="36B4CFF7" w:rsidR="00F27E9E" w:rsidRDefault="00F27E9E">
      <w:pPr>
        <w:pStyle w:val="Notedebasdepage"/>
      </w:pPr>
      <w:r>
        <w:rPr>
          <w:rStyle w:val="Appelnotedebasdep"/>
        </w:rPr>
        <w:footnoteRef/>
      </w:r>
      <w:r>
        <w:t xml:space="preserve"> </w:t>
      </w:r>
      <w:r w:rsidRPr="00F27E9E">
        <w:t>https://financite.be/scan-des-banques</w:t>
      </w:r>
    </w:p>
  </w:footnote>
  <w:footnote w:id="8">
    <w:p w14:paraId="48351CEB" w14:textId="3D84C6B1" w:rsidR="003A1C7A" w:rsidRPr="003A1C7A" w:rsidRDefault="003A1C7A">
      <w:pPr>
        <w:pStyle w:val="Notedebasdepage"/>
      </w:pPr>
      <w:r>
        <w:rPr>
          <w:rStyle w:val="Appelnotedebasdep"/>
        </w:rPr>
        <w:footnoteRef/>
      </w:r>
      <w:r>
        <w:t xml:space="preserve"> </w:t>
      </w:r>
      <w:r w:rsidRPr="003A1C7A">
        <w:t>https://boutiquedegestion.be/wp-content/files/040_boutiquedegestion.be_Droit-des-ASBL_ExemplesFormulairesGreffe.pdf</w:t>
      </w:r>
    </w:p>
  </w:footnote>
  <w:footnote w:id="9">
    <w:p w14:paraId="6174177B" w14:textId="3349238F" w:rsidR="00CC4099" w:rsidRDefault="00CC4099">
      <w:pPr>
        <w:pStyle w:val="Notedebasdepage"/>
      </w:pPr>
      <w:r>
        <w:rPr>
          <w:rStyle w:val="Appelnotedebasdep"/>
        </w:rPr>
        <w:footnoteRef/>
      </w:r>
      <w:r>
        <w:t xml:space="preserve"> </w:t>
      </w:r>
      <w:r w:rsidRPr="00CC4099">
        <w:t>https://statuts.org/biztax/</w:t>
      </w:r>
    </w:p>
  </w:footnote>
  <w:footnote w:id="10">
    <w:p w14:paraId="6A17A48E" w14:textId="2E9DA2E7" w:rsidR="00CC4099" w:rsidRDefault="00CC4099">
      <w:pPr>
        <w:pStyle w:val="Notedebasdepage"/>
      </w:pPr>
      <w:r>
        <w:rPr>
          <w:rStyle w:val="Appelnotedebasdep"/>
        </w:rPr>
        <w:footnoteRef/>
      </w:r>
      <w:r>
        <w:t xml:space="preserve"> </w:t>
      </w:r>
      <w:r w:rsidRPr="00CC4099">
        <w:t>http://info.hub.brussels/guide/demarrer-une-asbl-formalites/les-principes-de-la-tva-en-asbl#:~:text=Les%20ASBL%20dont%20le%20chiffre,de%20TVA%20sur%20leurs%20ventes.</w:t>
      </w:r>
    </w:p>
  </w:footnote>
  <w:footnote w:id="11">
    <w:p w14:paraId="72B2A682" w14:textId="22B23859" w:rsidR="00822600" w:rsidRPr="00822600" w:rsidRDefault="00822600">
      <w:pPr>
        <w:pStyle w:val="Notedebasdepage"/>
      </w:pPr>
      <w:r>
        <w:rPr>
          <w:rStyle w:val="Appelnotedebasdep"/>
        </w:rPr>
        <w:footnoteRef/>
      </w:r>
      <w:r>
        <w:t xml:space="preserve"> </w:t>
      </w:r>
      <w:r w:rsidRPr="00822600">
        <w:t>https://economie.wallonie.be/home/creer-mon-entreprise/etre-accompagne-dans-mon-projet/agence-conseil-economie-sociale.html</w:t>
      </w:r>
    </w:p>
  </w:footnote>
  <w:footnote w:id="12">
    <w:p w14:paraId="58ADBAD3" w14:textId="2C122BDE" w:rsidR="009420FA" w:rsidRDefault="009420FA">
      <w:pPr>
        <w:pStyle w:val="Notedebasdepage"/>
      </w:pPr>
      <w:r>
        <w:rPr>
          <w:rStyle w:val="Appelnotedebasdep"/>
        </w:rPr>
        <w:footnoteRef/>
      </w:r>
      <w:r>
        <w:t xml:space="preserve"> </w:t>
      </w:r>
      <w:r w:rsidRPr="009420FA">
        <w:t>https://statuts.org/wp-content/uploads/2022/11/20221104-Biztax-exemple-comptes-detailles.pdf</w:t>
      </w:r>
    </w:p>
  </w:footnote>
  <w:footnote w:id="13">
    <w:p w14:paraId="2B175B70" w14:textId="3F0212F1" w:rsidR="0018751F" w:rsidRDefault="0018751F">
      <w:pPr>
        <w:pStyle w:val="Notedebasdepage"/>
      </w:pPr>
      <w:r>
        <w:rPr>
          <w:rStyle w:val="Appelnotedebasdep"/>
        </w:rPr>
        <w:footnoteRef/>
      </w:r>
      <w:r>
        <w:t xml:space="preserve"> </w:t>
      </w:r>
      <w:r w:rsidRPr="0018751F">
        <w:t>https://finances.belgium.be/fr/E-services/ubo-register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87F1D"/>
    <w:multiLevelType w:val="hybridMultilevel"/>
    <w:tmpl w:val="EB18A7A2"/>
    <w:lvl w:ilvl="0" w:tplc="CCD22BBA">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52537A"/>
    <w:multiLevelType w:val="multilevel"/>
    <w:tmpl w:val="48FC6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7478EF"/>
    <w:multiLevelType w:val="hybridMultilevel"/>
    <w:tmpl w:val="8FA409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B61A24"/>
    <w:multiLevelType w:val="multilevel"/>
    <w:tmpl w:val="08FC2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2B0A4D"/>
    <w:multiLevelType w:val="multilevel"/>
    <w:tmpl w:val="C8167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C0702E"/>
    <w:multiLevelType w:val="hybridMultilevel"/>
    <w:tmpl w:val="BDB2C87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91029A2"/>
    <w:multiLevelType w:val="multilevel"/>
    <w:tmpl w:val="CF1CDE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C047EC3"/>
    <w:multiLevelType w:val="hybridMultilevel"/>
    <w:tmpl w:val="E1A2939A"/>
    <w:lvl w:ilvl="0" w:tplc="CDA6FA38">
      <w:start w:val="2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C0F28D8"/>
    <w:multiLevelType w:val="hybridMultilevel"/>
    <w:tmpl w:val="4EAEC2A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DA33591"/>
    <w:multiLevelType w:val="multilevel"/>
    <w:tmpl w:val="7EF4F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D30495"/>
    <w:multiLevelType w:val="hybridMultilevel"/>
    <w:tmpl w:val="D4D22B02"/>
    <w:lvl w:ilvl="0" w:tplc="CDA6FA38">
      <w:start w:val="2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A651DC2"/>
    <w:multiLevelType w:val="hybridMultilevel"/>
    <w:tmpl w:val="93046380"/>
    <w:lvl w:ilvl="0" w:tplc="CCD22BBA">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D431EDD"/>
    <w:multiLevelType w:val="hybridMultilevel"/>
    <w:tmpl w:val="14EE4BA6"/>
    <w:lvl w:ilvl="0" w:tplc="CDA6FA38">
      <w:start w:val="2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02E226F"/>
    <w:multiLevelType w:val="hybridMultilevel"/>
    <w:tmpl w:val="08889A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36F5968"/>
    <w:multiLevelType w:val="multilevel"/>
    <w:tmpl w:val="71B6C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661B4A"/>
    <w:multiLevelType w:val="hybridMultilevel"/>
    <w:tmpl w:val="DD56D59C"/>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A9D4626"/>
    <w:multiLevelType w:val="multilevel"/>
    <w:tmpl w:val="C1E4D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C5472D"/>
    <w:multiLevelType w:val="multilevel"/>
    <w:tmpl w:val="AEB60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DE5510"/>
    <w:multiLevelType w:val="multilevel"/>
    <w:tmpl w:val="F72AA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3F14AA"/>
    <w:multiLevelType w:val="multilevel"/>
    <w:tmpl w:val="FA9831E0"/>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271281939">
    <w:abstractNumId w:val="19"/>
  </w:num>
  <w:num w:numId="2" w16cid:durableId="1562449051">
    <w:abstractNumId w:val="1"/>
  </w:num>
  <w:num w:numId="3" w16cid:durableId="346635254">
    <w:abstractNumId w:val="18"/>
  </w:num>
  <w:num w:numId="4" w16cid:durableId="1139347394">
    <w:abstractNumId w:val="2"/>
  </w:num>
  <w:num w:numId="5" w16cid:durableId="489754531">
    <w:abstractNumId w:val="9"/>
  </w:num>
  <w:num w:numId="6" w16cid:durableId="1459839332">
    <w:abstractNumId w:val="3"/>
  </w:num>
  <w:num w:numId="7" w16cid:durableId="1802645543">
    <w:abstractNumId w:val="16"/>
  </w:num>
  <w:num w:numId="8" w16cid:durableId="296499249">
    <w:abstractNumId w:val="4"/>
  </w:num>
  <w:num w:numId="9" w16cid:durableId="785463498">
    <w:abstractNumId w:val="0"/>
  </w:num>
  <w:num w:numId="10" w16cid:durableId="791676564">
    <w:abstractNumId w:val="6"/>
  </w:num>
  <w:num w:numId="11" w16cid:durableId="1424104178">
    <w:abstractNumId w:val="7"/>
  </w:num>
  <w:num w:numId="12" w16cid:durableId="3167188">
    <w:abstractNumId w:val="13"/>
  </w:num>
  <w:num w:numId="13" w16cid:durableId="2104253173">
    <w:abstractNumId w:val="17"/>
  </w:num>
  <w:num w:numId="14" w16cid:durableId="1150320265">
    <w:abstractNumId w:val="10"/>
  </w:num>
  <w:num w:numId="15" w16cid:durableId="81146780">
    <w:abstractNumId w:val="14"/>
  </w:num>
  <w:num w:numId="16" w16cid:durableId="888763641">
    <w:abstractNumId w:val="12"/>
  </w:num>
  <w:num w:numId="17" w16cid:durableId="1367678153">
    <w:abstractNumId w:val="8"/>
  </w:num>
  <w:num w:numId="18" w16cid:durableId="419840656">
    <w:abstractNumId w:val="5"/>
  </w:num>
  <w:num w:numId="19" w16cid:durableId="1717509736">
    <w:abstractNumId w:val="15"/>
  </w:num>
  <w:num w:numId="20" w16cid:durableId="18776946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2D5"/>
    <w:rsid w:val="000279AE"/>
    <w:rsid w:val="00033B22"/>
    <w:rsid w:val="0007533C"/>
    <w:rsid w:val="0007637A"/>
    <w:rsid w:val="0009391E"/>
    <w:rsid w:val="000974DE"/>
    <w:rsid w:val="000A19B4"/>
    <w:rsid w:val="000A332C"/>
    <w:rsid w:val="000D61DB"/>
    <w:rsid w:val="000E7116"/>
    <w:rsid w:val="001033CF"/>
    <w:rsid w:val="0010662B"/>
    <w:rsid w:val="00135459"/>
    <w:rsid w:val="00163E10"/>
    <w:rsid w:val="0018646A"/>
    <w:rsid w:val="0018751F"/>
    <w:rsid w:val="001918A5"/>
    <w:rsid w:val="001961FA"/>
    <w:rsid w:val="001B23B2"/>
    <w:rsid w:val="001D1B0E"/>
    <w:rsid w:val="001F2102"/>
    <w:rsid w:val="00223F6F"/>
    <w:rsid w:val="00232ECC"/>
    <w:rsid w:val="00236C6F"/>
    <w:rsid w:val="00260214"/>
    <w:rsid w:val="002603C2"/>
    <w:rsid w:val="002651C7"/>
    <w:rsid w:val="002805ED"/>
    <w:rsid w:val="002A4958"/>
    <w:rsid w:val="002A5879"/>
    <w:rsid w:val="002A7457"/>
    <w:rsid w:val="002D4711"/>
    <w:rsid w:val="002E7591"/>
    <w:rsid w:val="003144E4"/>
    <w:rsid w:val="0034356A"/>
    <w:rsid w:val="0034407A"/>
    <w:rsid w:val="003537E2"/>
    <w:rsid w:val="003553AE"/>
    <w:rsid w:val="00361B47"/>
    <w:rsid w:val="003705CC"/>
    <w:rsid w:val="00391383"/>
    <w:rsid w:val="003A1C7A"/>
    <w:rsid w:val="003B679B"/>
    <w:rsid w:val="003D7F3E"/>
    <w:rsid w:val="003F636F"/>
    <w:rsid w:val="00410F79"/>
    <w:rsid w:val="00412748"/>
    <w:rsid w:val="004179B4"/>
    <w:rsid w:val="004531FD"/>
    <w:rsid w:val="004561D5"/>
    <w:rsid w:val="004575AB"/>
    <w:rsid w:val="00470FBF"/>
    <w:rsid w:val="00473D0B"/>
    <w:rsid w:val="00482886"/>
    <w:rsid w:val="0049025B"/>
    <w:rsid w:val="00494361"/>
    <w:rsid w:val="004D5D40"/>
    <w:rsid w:val="004E45D3"/>
    <w:rsid w:val="005017A5"/>
    <w:rsid w:val="00504927"/>
    <w:rsid w:val="00504FDE"/>
    <w:rsid w:val="00526A53"/>
    <w:rsid w:val="00530009"/>
    <w:rsid w:val="00547F58"/>
    <w:rsid w:val="00571F89"/>
    <w:rsid w:val="005775C4"/>
    <w:rsid w:val="00591ACB"/>
    <w:rsid w:val="005A4427"/>
    <w:rsid w:val="005C02EF"/>
    <w:rsid w:val="005F072C"/>
    <w:rsid w:val="00603C93"/>
    <w:rsid w:val="006063A3"/>
    <w:rsid w:val="00625927"/>
    <w:rsid w:val="00646826"/>
    <w:rsid w:val="00647DF9"/>
    <w:rsid w:val="00656C89"/>
    <w:rsid w:val="00657590"/>
    <w:rsid w:val="00661CB7"/>
    <w:rsid w:val="0067127F"/>
    <w:rsid w:val="0069506C"/>
    <w:rsid w:val="006B5BE9"/>
    <w:rsid w:val="006C6076"/>
    <w:rsid w:val="006D35BB"/>
    <w:rsid w:val="006E32A4"/>
    <w:rsid w:val="00700ECD"/>
    <w:rsid w:val="0070466C"/>
    <w:rsid w:val="007100E7"/>
    <w:rsid w:val="00723F84"/>
    <w:rsid w:val="00751431"/>
    <w:rsid w:val="007722D5"/>
    <w:rsid w:val="00780B14"/>
    <w:rsid w:val="00786C29"/>
    <w:rsid w:val="007B4112"/>
    <w:rsid w:val="007C7B60"/>
    <w:rsid w:val="007D702F"/>
    <w:rsid w:val="008214E0"/>
    <w:rsid w:val="00822600"/>
    <w:rsid w:val="008253DE"/>
    <w:rsid w:val="00827789"/>
    <w:rsid w:val="0085301D"/>
    <w:rsid w:val="008567E5"/>
    <w:rsid w:val="00862DF0"/>
    <w:rsid w:val="00872B99"/>
    <w:rsid w:val="0089376D"/>
    <w:rsid w:val="008B2A2A"/>
    <w:rsid w:val="008E3C7D"/>
    <w:rsid w:val="00914621"/>
    <w:rsid w:val="0092236B"/>
    <w:rsid w:val="00940CF3"/>
    <w:rsid w:val="009420FA"/>
    <w:rsid w:val="00951ABA"/>
    <w:rsid w:val="00983F66"/>
    <w:rsid w:val="00984132"/>
    <w:rsid w:val="009845AD"/>
    <w:rsid w:val="00986D0E"/>
    <w:rsid w:val="00987FF6"/>
    <w:rsid w:val="009A19B4"/>
    <w:rsid w:val="009B2700"/>
    <w:rsid w:val="009E7D0F"/>
    <w:rsid w:val="009F1675"/>
    <w:rsid w:val="00A01001"/>
    <w:rsid w:val="00A1549B"/>
    <w:rsid w:val="00A15D4E"/>
    <w:rsid w:val="00A442EC"/>
    <w:rsid w:val="00A501DE"/>
    <w:rsid w:val="00A72DEC"/>
    <w:rsid w:val="00A75A4E"/>
    <w:rsid w:val="00A9277E"/>
    <w:rsid w:val="00AA5F28"/>
    <w:rsid w:val="00AB11E4"/>
    <w:rsid w:val="00AC67DC"/>
    <w:rsid w:val="00AD3415"/>
    <w:rsid w:val="00AE60C4"/>
    <w:rsid w:val="00AF0457"/>
    <w:rsid w:val="00AF3993"/>
    <w:rsid w:val="00B02CA9"/>
    <w:rsid w:val="00B21F3B"/>
    <w:rsid w:val="00B23174"/>
    <w:rsid w:val="00B8037C"/>
    <w:rsid w:val="00B91F7B"/>
    <w:rsid w:val="00BA62C5"/>
    <w:rsid w:val="00BB1B69"/>
    <w:rsid w:val="00BB5EF2"/>
    <w:rsid w:val="00BC5724"/>
    <w:rsid w:val="00BF2F84"/>
    <w:rsid w:val="00C015E5"/>
    <w:rsid w:val="00C034D5"/>
    <w:rsid w:val="00C34B1E"/>
    <w:rsid w:val="00C36B1F"/>
    <w:rsid w:val="00C444C2"/>
    <w:rsid w:val="00C46259"/>
    <w:rsid w:val="00C5126E"/>
    <w:rsid w:val="00C572B4"/>
    <w:rsid w:val="00C72337"/>
    <w:rsid w:val="00C934BF"/>
    <w:rsid w:val="00CB204A"/>
    <w:rsid w:val="00CC4099"/>
    <w:rsid w:val="00CD33E1"/>
    <w:rsid w:val="00CD342A"/>
    <w:rsid w:val="00D30E93"/>
    <w:rsid w:val="00D424B9"/>
    <w:rsid w:val="00D46D1B"/>
    <w:rsid w:val="00D52333"/>
    <w:rsid w:val="00D55DCC"/>
    <w:rsid w:val="00D7583D"/>
    <w:rsid w:val="00DA1CCE"/>
    <w:rsid w:val="00DA2110"/>
    <w:rsid w:val="00DA5A2D"/>
    <w:rsid w:val="00DD09D5"/>
    <w:rsid w:val="00DE5A8F"/>
    <w:rsid w:val="00E010CD"/>
    <w:rsid w:val="00E100EE"/>
    <w:rsid w:val="00E158F8"/>
    <w:rsid w:val="00E25B39"/>
    <w:rsid w:val="00E3292D"/>
    <w:rsid w:val="00E418A8"/>
    <w:rsid w:val="00E53911"/>
    <w:rsid w:val="00E77E7D"/>
    <w:rsid w:val="00ED11AB"/>
    <w:rsid w:val="00EE2EBB"/>
    <w:rsid w:val="00EF2658"/>
    <w:rsid w:val="00EF71DA"/>
    <w:rsid w:val="00F06028"/>
    <w:rsid w:val="00F2565D"/>
    <w:rsid w:val="00F27E9E"/>
    <w:rsid w:val="00F63328"/>
    <w:rsid w:val="00F742C9"/>
    <w:rsid w:val="00F74C1C"/>
    <w:rsid w:val="00F81F22"/>
    <w:rsid w:val="00F85950"/>
    <w:rsid w:val="00FB0835"/>
    <w:rsid w:val="00FE551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4A7FB"/>
  <w15:chartTrackingRefBased/>
  <w15:docId w15:val="{B6E0BE73-F517-B94E-A130-AC0F34AAA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1DA"/>
    <w:pPr>
      <w:suppressAutoHyphens/>
      <w:autoSpaceDN w:val="0"/>
    </w:pPr>
    <w:rPr>
      <w:rFonts w:ascii="Calibri" w:eastAsia="Calibri" w:hAnsi="Calibri" w:cs="Times New Roman"/>
      <w:kern w:val="0"/>
      <w:sz w:val="22"/>
      <w:szCs w:val="22"/>
      <w:shd w:val="clear" w:color="auto" w:fill="FFFFFF"/>
      <w14:ligatures w14:val="none"/>
    </w:rPr>
  </w:style>
  <w:style w:type="paragraph" w:styleId="Titre1">
    <w:name w:val="heading 1"/>
    <w:basedOn w:val="Normal"/>
    <w:next w:val="Normal"/>
    <w:link w:val="Titre1Car"/>
    <w:uiPriority w:val="9"/>
    <w:qFormat/>
    <w:rsid w:val="007722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722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722D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722D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7722D5"/>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7722D5"/>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7722D5"/>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7722D5"/>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7722D5"/>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Normal"/>
    <w:qFormat/>
    <w:rsid w:val="00FE5514"/>
    <w:rPr>
      <w:b/>
      <w:bCs/>
    </w:rPr>
  </w:style>
  <w:style w:type="paragraph" w:customStyle="1" w:styleId="FABIENNE">
    <w:name w:val="FABIENNE"/>
    <w:basedOn w:val="NormalWeb"/>
    <w:qFormat/>
    <w:rsid w:val="00BF2F84"/>
    <w:pPr>
      <w:jc w:val="left"/>
    </w:pPr>
    <w:rPr>
      <w:rFonts w:asciiTheme="minorHAnsi" w:eastAsia="Times New Roman" w:hAnsiTheme="minorHAnsi" w:cstheme="minorHAnsi"/>
      <w:b/>
      <w:bCs/>
      <w:color w:val="156082" w:themeColor="accent1"/>
      <w:sz w:val="20"/>
      <w:szCs w:val="20"/>
      <w:lang w:eastAsia="fr-FR"/>
    </w:rPr>
  </w:style>
  <w:style w:type="paragraph" w:styleId="NormalWeb">
    <w:name w:val="Normal (Web)"/>
    <w:basedOn w:val="Normal"/>
    <w:uiPriority w:val="99"/>
    <w:unhideWhenUsed/>
    <w:rsid w:val="00BF2F84"/>
    <w:rPr>
      <w:rFonts w:ascii="Times New Roman" w:hAnsi="Times New Roman"/>
      <w:szCs w:val="24"/>
    </w:rPr>
  </w:style>
  <w:style w:type="character" w:customStyle="1" w:styleId="Titre1Car">
    <w:name w:val="Titre 1 Car"/>
    <w:basedOn w:val="Policepardfaut"/>
    <w:link w:val="Titre1"/>
    <w:uiPriority w:val="9"/>
    <w:rsid w:val="007722D5"/>
    <w:rPr>
      <w:rFonts w:asciiTheme="majorHAnsi" w:eastAsiaTheme="majorEastAsia" w:hAnsiTheme="majorHAnsi" w:cstheme="majorBidi"/>
      <w:color w:val="0F4761" w:themeColor="accent1" w:themeShade="BF"/>
      <w:sz w:val="40"/>
      <w:szCs w:val="40"/>
      <w:lang w:val="fr-FR" w:eastAsia="ja-JP" w:bidi="fr-FR"/>
    </w:rPr>
  </w:style>
  <w:style w:type="character" w:customStyle="1" w:styleId="Titre2Car">
    <w:name w:val="Titre 2 Car"/>
    <w:basedOn w:val="Policepardfaut"/>
    <w:link w:val="Titre2"/>
    <w:uiPriority w:val="9"/>
    <w:semiHidden/>
    <w:rsid w:val="007722D5"/>
    <w:rPr>
      <w:rFonts w:asciiTheme="majorHAnsi" w:eastAsiaTheme="majorEastAsia" w:hAnsiTheme="majorHAnsi" w:cstheme="majorBidi"/>
      <w:color w:val="0F4761" w:themeColor="accent1" w:themeShade="BF"/>
      <w:sz w:val="32"/>
      <w:szCs w:val="32"/>
      <w:lang w:val="fr-FR" w:eastAsia="ja-JP" w:bidi="fr-FR"/>
    </w:rPr>
  </w:style>
  <w:style w:type="character" w:customStyle="1" w:styleId="Titre3Car">
    <w:name w:val="Titre 3 Car"/>
    <w:basedOn w:val="Policepardfaut"/>
    <w:link w:val="Titre3"/>
    <w:uiPriority w:val="9"/>
    <w:semiHidden/>
    <w:rsid w:val="007722D5"/>
    <w:rPr>
      <w:rFonts w:eastAsiaTheme="majorEastAsia" w:cstheme="majorBidi"/>
      <w:color w:val="0F4761" w:themeColor="accent1" w:themeShade="BF"/>
      <w:sz w:val="28"/>
      <w:szCs w:val="28"/>
      <w:lang w:val="fr-FR" w:eastAsia="ja-JP" w:bidi="fr-FR"/>
    </w:rPr>
  </w:style>
  <w:style w:type="character" w:customStyle="1" w:styleId="Titre4Car">
    <w:name w:val="Titre 4 Car"/>
    <w:basedOn w:val="Policepardfaut"/>
    <w:link w:val="Titre4"/>
    <w:uiPriority w:val="9"/>
    <w:semiHidden/>
    <w:rsid w:val="007722D5"/>
    <w:rPr>
      <w:rFonts w:eastAsiaTheme="majorEastAsia" w:cstheme="majorBidi"/>
      <w:i/>
      <w:iCs/>
      <w:color w:val="0F4761" w:themeColor="accent1" w:themeShade="BF"/>
      <w:szCs w:val="30"/>
      <w:lang w:val="fr-FR" w:eastAsia="ja-JP" w:bidi="fr-FR"/>
    </w:rPr>
  </w:style>
  <w:style w:type="character" w:customStyle="1" w:styleId="Titre5Car">
    <w:name w:val="Titre 5 Car"/>
    <w:basedOn w:val="Policepardfaut"/>
    <w:link w:val="Titre5"/>
    <w:uiPriority w:val="9"/>
    <w:semiHidden/>
    <w:rsid w:val="007722D5"/>
    <w:rPr>
      <w:rFonts w:eastAsiaTheme="majorEastAsia" w:cstheme="majorBidi"/>
      <w:color w:val="0F4761" w:themeColor="accent1" w:themeShade="BF"/>
      <w:szCs w:val="30"/>
      <w:lang w:val="fr-FR" w:eastAsia="ja-JP" w:bidi="fr-FR"/>
    </w:rPr>
  </w:style>
  <w:style w:type="character" w:customStyle="1" w:styleId="Titre6Car">
    <w:name w:val="Titre 6 Car"/>
    <w:basedOn w:val="Policepardfaut"/>
    <w:link w:val="Titre6"/>
    <w:uiPriority w:val="9"/>
    <w:semiHidden/>
    <w:rsid w:val="007722D5"/>
    <w:rPr>
      <w:rFonts w:eastAsiaTheme="majorEastAsia" w:cstheme="majorBidi"/>
      <w:i/>
      <w:iCs/>
      <w:color w:val="595959" w:themeColor="text1" w:themeTint="A6"/>
      <w:szCs w:val="30"/>
      <w:lang w:val="fr-FR" w:eastAsia="ja-JP" w:bidi="fr-FR"/>
    </w:rPr>
  </w:style>
  <w:style w:type="character" w:customStyle="1" w:styleId="Titre7Car">
    <w:name w:val="Titre 7 Car"/>
    <w:basedOn w:val="Policepardfaut"/>
    <w:link w:val="Titre7"/>
    <w:uiPriority w:val="9"/>
    <w:semiHidden/>
    <w:rsid w:val="007722D5"/>
    <w:rPr>
      <w:rFonts w:eastAsiaTheme="majorEastAsia" w:cstheme="majorBidi"/>
      <w:color w:val="595959" w:themeColor="text1" w:themeTint="A6"/>
      <w:szCs w:val="30"/>
      <w:lang w:val="fr-FR" w:eastAsia="ja-JP" w:bidi="fr-FR"/>
    </w:rPr>
  </w:style>
  <w:style w:type="character" w:customStyle="1" w:styleId="Titre8Car">
    <w:name w:val="Titre 8 Car"/>
    <w:basedOn w:val="Policepardfaut"/>
    <w:link w:val="Titre8"/>
    <w:uiPriority w:val="9"/>
    <w:semiHidden/>
    <w:rsid w:val="007722D5"/>
    <w:rPr>
      <w:rFonts w:eastAsiaTheme="majorEastAsia" w:cstheme="majorBidi"/>
      <w:i/>
      <w:iCs/>
      <w:color w:val="272727" w:themeColor="text1" w:themeTint="D8"/>
      <w:szCs w:val="30"/>
      <w:lang w:val="fr-FR" w:eastAsia="ja-JP" w:bidi="fr-FR"/>
    </w:rPr>
  </w:style>
  <w:style w:type="character" w:customStyle="1" w:styleId="Titre9Car">
    <w:name w:val="Titre 9 Car"/>
    <w:basedOn w:val="Policepardfaut"/>
    <w:link w:val="Titre9"/>
    <w:uiPriority w:val="9"/>
    <w:semiHidden/>
    <w:rsid w:val="007722D5"/>
    <w:rPr>
      <w:rFonts w:eastAsiaTheme="majorEastAsia" w:cstheme="majorBidi"/>
      <w:color w:val="272727" w:themeColor="text1" w:themeTint="D8"/>
      <w:szCs w:val="30"/>
      <w:lang w:val="fr-FR" w:eastAsia="ja-JP" w:bidi="fr-FR"/>
    </w:rPr>
  </w:style>
  <w:style w:type="paragraph" w:styleId="Titre">
    <w:name w:val="Title"/>
    <w:basedOn w:val="Normal"/>
    <w:next w:val="Normal"/>
    <w:link w:val="TitreCar"/>
    <w:uiPriority w:val="10"/>
    <w:qFormat/>
    <w:rsid w:val="007722D5"/>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722D5"/>
    <w:rPr>
      <w:rFonts w:asciiTheme="majorHAnsi" w:eastAsiaTheme="majorEastAsia" w:hAnsiTheme="majorHAnsi" w:cstheme="majorBidi"/>
      <w:spacing w:val="-10"/>
      <w:kern w:val="28"/>
      <w:sz w:val="56"/>
      <w:szCs w:val="56"/>
      <w:lang w:val="fr-FR" w:eastAsia="ja-JP" w:bidi="fr-FR"/>
    </w:rPr>
  </w:style>
  <w:style w:type="paragraph" w:styleId="Sous-titre">
    <w:name w:val="Subtitle"/>
    <w:basedOn w:val="Normal"/>
    <w:next w:val="Normal"/>
    <w:link w:val="Sous-titreCar"/>
    <w:uiPriority w:val="11"/>
    <w:qFormat/>
    <w:rsid w:val="007722D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722D5"/>
    <w:rPr>
      <w:rFonts w:eastAsiaTheme="majorEastAsia" w:cstheme="majorBidi"/>
      <w:color w:val="595959" w:themeColor="text1" w:themeTint="A6"/>
      <w:spacing w:val="15"/>
      <w:sz w:val="28"/>
      <w:szCs w:val="28"/>
      <w:lang w:val="fr-FR" w:eastAsia="ja-JP" w:bidi="fr-FR"/>
    </w:rPr>
  </w:style>
  <w:style w:type="paragraph" w:styleId="Citation">
    <w:name w:val="Quote"/>
    <w:basedOn w:val="Normal"/>
    <w:next w:val="Normal"/>
    <w:link w:val="CitationCar"/>
    <w:uiPriority w:val="29"/>
    <w:qFormat/>
    <w:rsid w:val="007722D5"/>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7722D5"/>
    <w:rPr>
      <w:rFonts w:ascii="Calibri" w:hAnsi="Calibri"/>
      <w:i/>
      <w:iCs/>
      <w:color w:val="404040" w:themeColor="text1" w:themeTint="BF"/>
      <w:szCs w:val="30"/>
      <w:lang w:val="fr-FR" w:eastAsia="ja-JP" w:bidi="fr-FR"/>
    </w:rPr>
  </w:style>
  <w:style w:type="paragraph" w:styleId="Paragraphedeliste">
    <w:name w:val="List Paragraph"/>
    <w:basedOn w:val="Normal"/>
    <w:qFormat/>
    <w:rsid w:val="007722D5"/>
    <w:pPr>
      <w:ind w:left="720"/>
      <w:contextualSpacing/>
    </w:pPr>
  </w:style>
  <w:style w:type="character" w:styleId="Accentuationintense">
    <w:name w:val="Intense Emphasis"/>
    <w:basedOn w:val="Policepardfaut"/>
    <w:uiPriority w:val="21"/>
    <w:qFormat/>
    <w:rsid w:val="007722D5"/>
    <w:rPr>
      <w:i/>
      <w:iCs/>
      <w:color w:val="0F4761" w:themeColor="accent1" w:themeShade="BF"/>
    </w:rPr>
  </w:style>
  <w:style w:type="paragraph" w:styleId="Citationintense">
    <w:name w:val="Intense Quote"/>
    <w:basedOn w:val="Normal"/>
    <w:next w:val="Normal"/>
    <w:link w:val="CitationintenseCar"/>
    <w:uiPriority w:val="30"/>
    <w:qFormat/>
    <w:rsid w:val="007722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722D5"/>
    <w:rPr>
      <w:rFonts w:ascii="Calibri" w:hAnsi="Calibri"/>
      <w:i/>
      <w:iCs/>
      <w:color w:val="0F4761" w:themeColor="accent1" w:themeShade="BF"/>
      <w:szCs w:val="30"/>
      <w:lang w:val="fr-FR" w:eastAsia="ja-JP" w:bidi="fr-FR"/>
    </w:rPr>
  </w:style>
  <w:style w:type="character" w:styleId="Rfrenceintense">
    <w:name w:val="Intense Reference"/>
    <w:basedOn w:val="Policepardfaut"/>
    <w:uiPriority w:val="32"/>
    <w:qFormat/>
    <w:rsid w:val="007722D5"/>
    <w:rPr>
      <w:b/>
      <w:bCs/>
      <w:smallCaps/>
      <w:color w:val="0F4761" w:themeColor="accent1" w:themeShade="BF"/>
      <w:spacing w:val="5"/>
    </w:rPr>
  </w:style>
  <w:style w:type="character" w:styleId="Lienhypertexte">
    <w:name w:val="Hyperlink"/>
    <w:basedOn w:val="Policepardfaut"/>
    <w:uiPriority w:val="99"/>
    <w:unhideWhenUsed/>
    <w:rsid w:val="007722D5"/>
    <w:rPr>
      <w:color w:val="0000FF"/>
      <w:u w:val="single"/>
    </w:rPr>
  </w:style>
  <w:style w:type="paragraph" w:customStyle="1" w:styleId="p1">
    <w:name w:val="p1"/>
    <w:basedOn w:val="Normal"/>
    <w:rsid w:val="00E25B39"/>
    <w:pPr>
      <w:suppressAutoHyphens w:val="0"/>
      <w:autoSpaceDN/>
      <w:spacing w:after="0"/>
    </w:pPr>
    <w:rPr>
      <w:rFonts w:ascii="Helvetica" w:eastAsia="Times New Roman" w:hAnsi="Helvetica"/>
      <w:color w:val="000000"/>
      <w:sz w:val="17"/>
      <w:szCs w:val="17"/>
      <w:lang w:eastAsia="fr-FR"/>
    </w:rPr>
  </w:style>
  <w:style w:type="character" w:customStyle="1" w:styleId="s1">
    <w:name w:val="s1"/>
    <w:basedOn w:val="Policepardfaut"/>
    <w:rsid w:val="00EF2658"/>
    <w:rPr>
      <w:rFonts w:ascii="Helvetica" w:hAnsi="Helvetica" w:hint="default"/>
      <w:sz w:val="11"/>
      <w:szCs w:val="11"/>
    </w:rPr>
  </w:style>
  <w:style w:type="character" w:styleId="Accentuation">
    <w:name w:val="Emphasis"/>
    <w:basedOn w:val="Policepardfaut"/>
    <w:uiPriority w:val="20"/>
    <w:qFormat/>
    <w:rsid w:val="00EF2658"/>
    <w:rPr>
      <w:i/>
      <w:iCs/>
    </w:rPr>
  </w:style>
  <w:style w:type="character" w:customStyle="1" w:styleId="apple-converted-space">
    <w:name w:val="apple-converted-space"/>
    <w:basedOn w:val="Policepardfaut"/>
    <w:rsid w:val="00F74C1C"/>
  </w:style>
  <w:style w:type="character" w:styleId="lev">
    <w:name w:val="Strong"/>
    <w:basedOn w:val="Policepardfaut"/>
    <w:uiPriority w:val="22"/>
    <w:qFormat/>
    <w:rsid w:val="00F74C1C"/>
    <w:rPr>
      <w:b/>
      <w:bCs/>
    </w:rPr>
  </w:style>
  <w:style w:type="character" w:customStyle="1" w:styleId="vkekvd">
    <w:name w:val="vkekvd"/>
    <w:basedOn w:val="Policepardfaut"/>
    <w:rsid w:val="00F74C1C"/>
  </w:style>
  <w:style w:type="character" w:customStyle="1" w:styleId="ifmvxd">
    <w:name w:val="ifmvxd"/>
    <w:basedOn w:val="Policepardfaut"/>
    <w:rsid w:val="00F74C1C"/>
  </w:style>
  <w:style w:type="character" w:customStyle="1" w:styleId="ijm6od">
    <w:name w:val="ijm6od"/>
    <w:basedOn w:val="Policepardfaut"/>
    <w:rsid w:val="00F74C1C"/>
  </w:style>
  <w:style w:type="paragraph" w:styleId="Notedebasdepage">
    <w:name w:val="footnote text"/>
    <w:basedOn w:val="Normal"/>
    <w:link w:val="NotedebasdepageCar"/>
    <w:uiPriority w:val="99"/>
    <w:unhideWhenUsed/>
    <w:rsid w:val="00C015E5"/>
    <w:pPr>
      <w:spacing w:after="0"/>
    </w:pPr>
    <w:rPr>
      <w:sz w:val="20"/>
      <w:szCs w:val="20"/>
    </w:rPr>
  </w:style>
  <w:style w:type="character" w:customStyle="1" w:styleId="NotedebasdepageCar">
    <w:name w:val="Note de bas de page Car"/>
    <w:basedOn w:val="Policepardfaut"/>
    <w:link w:val="Notedebasdepage"/>
    <w:uiPriority w:val="99"/>
    <w:rsid w:val="00C015E5"/>
    <w:rPr>
      <w:rFonts w:ascii="Calibri" w:eastAsia="Calibri" w:hAnsi="Calibri" w:cs="Times New Roman"/>
      <w:kern w:val="0"/>
      <w:sz w:val="20"/>
      <w:szCs w:val="20"/>
      <w14:ligatures w14:val="none"/>
    </w:rPr>
  </w:style>
  <w:style w:type="character" w:styleId="Appelnotedebasdep">
    <w:name w:val="footnote reference"/>
    <w:basedOn w:val="Policepardfaut"/>
    <w:uiPriority w:val="99"/>
    <w:semiHidden/>
    <w:unhideWhenUsed/>
    <w:rsid w:val="00C015E5"/>
    <w:rPr>
      <w:vertAlign w:val="superscript"/>
    </w:rPr>
  </w:style>
  <w:style w:type="character" w:customStyle="1" w:styleId="Mentionnonrsolue1">
    <w:name w:val="Mention non résolue1"/>
    <w:basedOn w:val="Policepardfaut"/>
    <w:uiPriority w:val="99"/>
    <w:semiHidden/>
    <w:unhideWhenUsed/>
    <w:rsid w:val="001F2102"/>
    <w:rPr>
      <w:color w:val="605E5C"/>
      <w:shd w:val="clear" w:color="auto" w:fill="E1DFDD"/>
    </w:rPr>
  </w:style>
  <w:style w:type="paragraph" w:customStyle="1" w:styleId="font7">
    <w:name w:val="font_7"/>
    <w:basedOn w:val="Normal"/>
    <w:rsid w:val="004D5D40"/>
    <w:pPr>
      <w:suppressAutoHyphens w:val="0"/>
      <w:autoSpaceDN/>
      <w:spacing w:before="100" w:beforeAutospacing="1" w:after="100" w:afterAutospacing="1"/>
      <w:jc w:val="left"/>
    </w:pPr>
    <w:rPr>
      <w:rFonts w:ascii="Times New Roman" w:eastAsia="Times New Roman" w:hAnsi="Times New Roman"/>
      <w:sz w:val="24"/>
      <w:szCs w:val="24"/>
      <w:shd w:val="clear" w:color="auto" w:fill="auto"/>
      <w:lang w:eastAsia="fr-FR"/>
    </w:rPr>
  </w:style>
  <w:style w:type="table" w:styleId="Grilledutableau">
    <w:name w:val="Table Grid"/>
    <w:basedOn w:val="TableauNormal"/>
    <w:uiPriority w:val="39"/>
    <w:rsid w:val="00780B1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656C89"/>
    <w:rPr>
      <w:color w:val="96607D" w:themeColor="followedHyperlink"/>
      <w:u w:val="single"/>
    </w:rPr>
  </w:style>
  <w:style w:type="character" w:styleId="Marquedecommentaire">
    <w:name w:val="annotation reference"/>
    <w:basedOn w:val="Policepardfaut"/>
    <w:uiPriority w:val="99"/>
    <w:semiHidden/>
    <w:unhideWhenUsed/>
    <w:rsid w:val="003553AE"/>
    <w:rPr>
      <w:sz w:val="16"/>
      <w:szCs w:val="16"/>
    </w:rPr>
  </w:style>
  <w:style w:type="paragraph" w:styleId="Commentaire">
    <w:name w:val="annotation text"/>
    <w:basedOn w:val="Normal"/>
    <w:link w:val="CommentaireCar"/>
    <w:uiPriority w:val="99"/>
    <w:semiHidden/>
    <w:unhideWhenUsed/>
    <w:rsid w:val="003553AE"/>
    <w:rPr>
      <w:sz w:val="20"/>
      <w:szCs w:val="20"/>
    </w:rPr>
  </w:style>
  <w:style w:type="character" w:customStyle="1" w:styleId="CommentaireCar">
    <w:name w:val="Commentaire Car"/>
    <w:basedOn w:val="Policepardfaut"/>
    <w:link w:val="Commentaire"/>
    <w:uiPriority w:val="99"/>
    <w:semiHidden/>
    <w:rsid w:val="003553AE"/>
    <w:rPr>
      <w:rFonts w:ascii="Calibri" w:eastAsia="Calibri" w:hAnsi="Calibri" w:cs="Times New Roman"/>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3553AE"/>
    <w:rPr>
      <w:b/>
      <w:bCs/>
    </w:rPr>
  </w:style>
  <w:style w:type="character" w:customStyle="1" w:styleId="ObjetducommentaireCar">
    <w:name w:val="Objet du commentaire Car"/>
    <w:basedOn w:val="CommentaireCar"/>
    <w:link w:val="Objetducommentaire"/>
    <w:uiPriority w:val="99"/>
    <w:semiHidden/>
    <w:rsid w:val="003553AE"/>
    <w:rPr>
      <w:rFonts w:ascii="Calibri" w:eastAsia="Calibri" w:hAnsi="Calibri" w:cs="Times New Roman"/>
      <w:b/>
      <w:bCs/>
      <w:kern w:val="0"/>
      <w:sz w:val="20"/>
      <w:szCs w:val="20"/>
      <w14:ligatures w14:val="none"/>
    </w:rPr>
  </w:style>
  <w:style w:type="paragraph" w:styleId="Textedebulles">
    <w:name w:val="Balloon Text"/>
    <w:basedOn w:val="Normal"/>
    <w:link w:val="TextedebullesCar"/>
    <w:uiPriority w:val="99"/>
    <w:semiHidden/>
    <w:unhideWhenUsed/>
    <w:rsid w:val="003553AE"/>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553AE"/>
    <w:rPr>
      <w:rFonts w:ascii="Segoe UI" w:eastAsia="Calibri" w:hAnsi="Segoe UI" w:cs="Segoe UI"/>
      <w:kern w:val="0"/>
      <w:sz w:val="18"/>
      <w:szCs w:val="18"/>
      <w14:ligatures w14:val="none"/>
    </w:rPr>
  </w:style>
  <w:style w:type="paragraph" w:styleId="Rvision">
    <w:name w:val="Revision"/>
    <w:hidden/>
    <w:uiPriority w:val="99"/>
    <w:semiHidden/>
    <w:rsid w:val="00135459"/>
    <w:pPr>
      <w:spacing w:after="0"/>
      <w:jc w:val="left"/>
    </w:pPr>
    <w:rPr>
      <w:rFonts w:ascii="Calibri" w:eastAsia="Calibri" w:hAnsi="Calibri" w:cs="Times New Roman"/>
      <w:kern w:val="0"/>
      <w:sz w:val="22"/>
      <w:szCs w:val="22"/>
      <w:shd w:val="clear" w:color="auto" w:fill="FFFFFF"/>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ipro.b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deji.be/asbl2021/fiches-informatives/" TargetMode="External"/><Relationship Id="rId5" Type="http://schemas.openxmlformats.org/officeDocument/2006/relationships/webSettings" Target="webSettings.xml"/><Relationship Id="rId10" Type="http://schemas.openxmlformats.org/officeDocument/2006/relationships/hyperlink" Target="https://boutiquedegestion.be/les-documents-en-droit-des-ASBL-a-telecharger/" TargetMode="External"/><Relationship Id="rId4" Type="http://schemas.openxmlformats.org/officeDocument/2006/relationships/settings" Target="settings.xml"/><Relationship Id="rId9" Type="http://schemas.openxmlformats.org/officeDocument/2006/relationships/hyperlink" Target="https://justitie.belgium.be/sites/default/files/ondernemingsrecht_fr.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59F21-B3BC-4FED-BD49-6AD145C61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3004</Words>
  <Characters>17875</Characters>
  <Application>Microsoft Office Word</Application>
  <DocSecurity>0</DocSecurity>
  <Lines>558</Lines>
  <Paragraphs>434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Mélanie DE GROOTE</dc:creator>
  <cp:keywords/>
  <dc:description/>
  <cp:lastModifiedBy>David Dehard</cp:lastModifiedBy>
  <cp:revision>2</cp:revision>
  <dcterms:created xsi:type="dcterms:W3CDTF">2026-05-26T08:39:00Z</dcterms:created>
  <dcterms:modified xsi:type="dcterms:W3CDTF">2026-05-26T08:39:00Z</dcterms:modified>
</cp:coreProperties>
</file>